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contextualSpacing/>
        <w:jc w:val="center"/>
        <w:rPr>
          <w:rFonts w:eastAsia="华文中宋"/>
          <w:b/>
          <w:color w:val="000000" w:themeColor="text1"/>
          <w:sz w:val="44"/>
          <w:szCs w:val="44"/>
          <w14:textFill>
            <w14:solidFill>
              <w14:schemeClr w14:val="tx1"/>
            </w14:solidFill>
          </w14:textFill>
        </w:rPr>
      </w:pPr>
      <w:r>
        <w:rPr>
          <w:rFonts w:hAnsi="华文中宋" w:eastAsia="华文中宋"/>
          <w:b/>
          <w:color w:val="000000" w:themeColor="text1"/>
          <w:sz w:val="44"/>
          <w:szCs w:val="44"/>
          <w14:textFill>
            <w14:solidFill>
              <w14:schemeClr w14:val="tx1"/>
            </w14:solidFill>
          </w14:textFill>
        </w:rPr>
        <w:t>上海市高危险性体育项目</w:t>
      </w:r>
    </w:p>
    <w:p>
      <w:pPr>
        <w:spacing w:line="620" w:lineRule="exact"/>
        <w:contextualSpacing/>
        <w:jc w:val="center"/>
        <w:rPr>
          <w:rFonts w:hint="eastAsia" w:eastAsia="华文中宋"/>
          <w:b/>
          <w:color w:val="000000" w:themeColor="text1"/>
          <w:sz w:val="44"/>
          <w:szCs w:val="44"/>
          <w:lang w:eastAsia="zh-CN"/>
          <w14:textFill>
            <w14:solidFill>
              <w14:schemeClr w14:val="tx1"/>
            </w14:solidFill>
          </w14:textFill>
        </w:rPr>
      </w:pPr>
      <w:r>
        <w:rPr>
          <w:rFonts w:hAnsi="华文中宋" w:eastAsia="华文中宋"/>
          <w:b/>
          <w:color w:val="000000" w:themeColor="text1"/>
          <w:sz w:val="44"/>
          <w:szCs w:val="44"/>
          <w14:textFill>
            <w14:solidFill>
              <w14:schemeClr w14:val="tx1"/>
            </w14:solidFill>
          </w14:textFill>
        </w:rPr>
        <w:t>经营许可实施办法</w:t>
      </w:r>
      <w:r>
        <w:rPr>
          <w:rFonts w:hAnsi="华文中宋" w:eastAsia="华文中宋"/>
          <w:b/>
          <w:color w:val="000000" w:themeColor="text1"/>
          <w:sz w:val="44"/>
          <w:szCs w:val="44"/>
          <w14:textFill>
            <w14:solidFill>
              <w14:schemeClr w14:val="tx1"/>
            </w14:solidFill>
          </w14:textFill>
        </w:rPr>
        <w:br w:type="textWrapping"/>
      </w:r>
      <w:r>
        <w:rPr>
          <w:rFonts w:hint="eastAsia" w:hAnsi="华文中宋" w:eastAsia="华文中宋"/>
          <w:b/>
          <w:color w:val="000000" w:themeColor="text1"/>
          <w:sz w:val="32"/>
          <w:szCs w:val="32"/>
          <w:lang w:eastAsia="zh-CN"/>
          <w14:textFill>
            <w14:solidFill>
              <w14:schemeClr w14:val="tx1"/>
            </w14:solidFill>
          </w14:textFill>
        </w:rPr>
        <w:t>（</w:t>
      </w:r>
      <w:r>
        <w:rPr>
          <w:rFonts w:hint="eastAsia" w:hAnsi="华文中宋" w:eastAsia="华文中宋"/>
          <w:b/>
          <w:color w:val="000000" w:themeColor="text1"/>
          <w:sz w:val="32"/>
          <w:szCs w:val="32"/>
          <w:lang w:val="en-US" w:eastAsia="zh-CN"/>
          <w14:textFill>
            <w14:solidFill>
              <w14:schemeClr w14:val="tx1"/>
            </w14:solidFill>
          </w14:textFill>
        </w:rPr>
        <w:t>征求意见稿</w:t>
      </w:r>
      <w:r>
        <w:rPr>
          <w:rFonts w:hint="eastAsia" w:hAnsi="华文中宋" w:eastAsia="华文中宋"/>
          <w:b/>
          <w:color w:val="000000" w:themeColor="text1"/>
          <w:sz w:val="32"/>
          <w:szCs w:val="32"/>
          <w:lang w:eastAsia="zh-CN"/>
          <w14:textFill>
            <w14:solidFill>
              <w14:schemeClr w14:val="tx1"/>
            </w14:solidFill>
          </w14:textFill>
        </w:rPr>
        <w:t>）</w:t>
      </w:r>
    </w:p>
    <w:p>
      <w:pPr>
        <w:spacing w:line="620" w:lineRule="exact"/>
        <w:jc w:val="center"/>
        <w:rPr>
          <w:rFonts w:eastAsia="华文中宋"/>
          <w:color w:val="000000" w:themeColor="text1"/>
          <w:sz w:val="28"/>
          <w:szCs w:val="28"/>
          <w14:textFill>
            <w14:solidFill>
              <w14:schemeClr w14:val="tx1"/>
            </w14:solidFill>
          </w14:textFill>
        </w:rPr>
      </w:pPr>
    </w:p>
    <w:p>
      <w:pPr>
        <w:snapToGrid w:val="0"/>
        <w:spacing w:line="62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eastAsia="黑体"/>
          <w:color w:val="000000" w:themeColor="text1"/>
          <w:highlight w:val="none"/>
          <w14:textFill>
            <w14:solidFill>
              <w14:schemeClr w14:val="tx1"/>
            </w14:solidFill>
          </w14:textFill>
        </w:rPr>
        <w:t>第一条</w:t>
      </w:r>
      <w:r>
        <w:rPr>
          <w:rFonts w:hint="eastAsia" w:ascii="仿宋" w:hAnsi="仿宋" w:eastAsia="仿宋" w:cs="仿宋"/>
          <w:color w:val="000000" w:themeColor="text1"/>
          <w:sz w:val="30"/>
          <w:szCs w:val="30"/>
          <w:highlight w:val="none"/>
          <w14:textFill>
            <w14:solidFill>
              <w14:schemeClr w14:val="tx1"/>
            </w14:solidFill>
          </w14:textFill>
        </w:rPr>
        <w:t>（目的和依据）</w:t>
      </w:r>
    </w:p>
    <w:p>
      <w:pPr>
        <w:snapToGrid w:val="0"/>
        <w:spacing w:line="620" w:lineRule="exact"/>
        <w:ind w:firstLine="600" w:firstLineChars="200"/>
        <w:rPr>
          <w:color w:val="000000" w:themeColor="text1"/>
          <w:kern w:val="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为规范本市</w:t>
      </w:r>
      <w:r>
        <w:rPr>
          <w:rFonts w:hint="eastAsia" w:ascii="仿宋" w:hAnsi="仿宋" w:eastAsia="仿宋" w:cs="仿宋"/>
          <w:color w:val="000000" w:themeColor="text1"/>
          <w:sz w:val="30"/>
          <w:szCs w:val="30"/>
          <w:highlight w:val="none"/>
          <w:lang w:eastAsia="zh-CN"/>
          <w14:textFill>
            <w14:solidFill>
              <w14:schemeClr w14:val="tx1"/>
            </w14:solidFill>
          </w14:textFill>
        </w:rPr>
        <w:t>高危险性体育项目的</w:t>
      </w:r>
      <w:r>
        <w:rPr>
          <w:rFonts w:hint="eastAsia" w:ascii="仿宋" w:hAnsi="仿宋" w:eastAsia="仿宋" w:cs="仿宋"/>
          <w:color w:val="000000" w:themeColor="text1"/>
          <w:kern w:val="0"/>
          <w:sz w:val="30"/>
          <w:szCs w:val="30"/>
          <w:highlight w:val="none"/>
          <w14:textFill>
            <w14:solidFill>
              <w14:schemeClr w14:val="tx1"/>
            </w14:solidFill>
          </w14:textFill>
        </w:rPr>
        <w:t>经营活动和管理</w:t>
      </w:r>
      <w:r>
        <w:rPr>
          <w:rFonts w:hint="eastAsia" w:ascii="仿宋" w:hAnsi="仿宋" w:eastAsia="仿宋" w:cs="仿宋"/>
          <w:color w:val="000000" w:themeColor="text1"/>
          <w:sz w:val="30"/>
          <w:szCs w:val="30"/>
          <w:highlight w:val="none"/>
          <w14:textFill>
            <w14:solidFill>
              <w14:schemeClr w14:val="tx1"/>
            </w14:solidFill>
          </w14:textFill>
        </w:rPr>
        <w:t>，保障消费者的人身安全，促进</w:t>
      </w:r>
      <w:r>
        <w:rPr>
          <w:rFonts w:hint="eastAsia" w:ascii="仿宋" w:hAnsi="仿宋" w:eastAsia="仿宋" w:cs="仿宋"/>
          <w:color w:val="000000" w:themeColor="text1"/>
          <w:sz w:val="30"/>
          <w:szCs w:val="30"/>
          <w:highlight w:val="none"/>
          <w:lang w:eastAsia="zh-CN"/>
          <w14:textFill>
            <w14:solidFill>
              <w14:schemeClr w14:val="tx1"/>
            </w14:solidFill>
          </w14:textFill>
        </w:rPr>
        <w:t>体育</w:t>
      </w:r>
      <w:r>
        <w:rPr>
          <w:rFonts w:hint="eastAsia" w:ascii="仿宋" w:hAnsi="仿宋" w:eastAsia="仿宋" w:cs="仿宋"/>
          <w:color w:val="000000" w:themeColor="text1"/>
          <w:sz w:val="30"/>
          <w:szCs w:val="30"/>
          <w:highlight w:val="none"/>
          <w14:textFill>
            <w14:solidFill>
              <w14:schemeClr w14:val="tx1"/>
            </w14:solidFill>
          </w14:textFill>
        </w:rPr>
        <w:t>市场健康发展，根据</w:t>
      </w:r>
      <w:r>
        <w:rPr>
          <w:rFonts w:hint="eastAsia" w:ascii="仿宋" w:hAnsi="仿宋" w:eastAsia="仿宋" w:cs="仿宋"/>
          <w:color w:val="000000" w:themeColor="text1"/>
          <w:sz w:val="30"/>
          <w:szCs w:val="30"/>
          <w:highlight w:val="none"/>
          <w:lang w:eastAsia="zh-CN"/>
          <w14:textFill>
            <w14:solidFill>
              <w14:schemeClr w14:val="tx1"/>
            </w14:solidFill>
          </w14:textFill>
        </w:rPr>
        <w:t>《中华人民共和国体育法》《中华人民共和国行政许可法》《中华人民共和国行政处罚法》</w:t>
      </w:r>
      <w:r>
        <w:rPr>
          <w:rFonts w:hint="eastAsia" w:ascii="仿宋" w:hAnsi="仿宋" w:eastAsia="仿宋" w:cs="仿宋"/>
          <w:color w:val="000000" w:themeColor="text1"/>
          <w:kern w:val="0"/>
          <w:sz w:val="30"/>
          <w:szCs w:val="30"/>
          <w:highlight w:val="none"/>
          <w14:textFill>
            <w14:solidFill>
              <w14:schemeClr w14:val="tx1"/>
            </w14:solidFill>
          </w14:textFill>
        </w:rPr>
        <w:t>《全民健身条例》《上海市市民体育健身条例》</w:t>
      </w:r>
      <w:r>
        <w:rPr>
          <w:rFonts w:hint="eastAsia" w:ascii="仿宋" w:hAnsi="仿宋" w:eastAsia="仿宋" w:cs="仿宋"/>
          <w:color w:val="000000" w:themeColor="text1"/>
          <w:sz w:val="30"/>
          <w:szCs w:val="30"/>
          <w:highlight w:val="none"/>
          <w14:textFill>
            <w14:solidFill>
              <w14:schemeClr w14:val="tx1"/>
            </w14:solidFill>
          </w14:textFill>
        </w:rPr>
        <w:t>《经营高危险性体育项目许可管理办法》（以下简称《办法》）</w:t>
      </w:r>
      <w:r>
        <w:rPr>
          <w:rFonts w:hint="eastAsia" w:ascii="仿宋" w:hAnsi="仿宋" w:eastAsia="仿宋" w:cs="仿宋"/>
          <w:color w:val="000000" w:themeColor="text1"/>
          <w:kern w:val="0"/>
          <w:sz w:val="30"/>
          <w:szCs w:val="30"/>
          <w:highlight w:val="none"/>
          <w14:textFill>
            <w14:solidFill>
              <w14:schemeClr w14:val="tx1"/>
            </w14:solidFill>
          </w14:textFill>
        </w:rPr>
        <w:t>《上海市体育设施管理办法》等有关法律、法规，结合本市实际，</w:t>
      </w:r>
      <w:r>
        <w:rPr>
          <w:rFonts w:hint="eastAsia" w:ascii="仿宋" w:hAnsi="仿宋" w:eastAsia="仿宋" w:cs="仿宋"/>
          <w:color w:val="000000" w:themeColor="text1"/>
          <w:sz w:val="30"/>
          <w:szCs w:val="30"/>
          <w:highlight w:val="none"/>
          <w14:textFill>
            <w14:solidFill>
              <w14:schemeClr w14:val="tx1"/>
            </w14:solidFill>
          </w14:textFill>
        </w:rPr>
        <w:t>制定本办法。</w:t>
      </w:r>
    </w:p>
    <w:p>
      <w:pPr>
        <w:snapToGrid w:val="0"/>
        <w:spacing w:line="62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eastAsia="黑体"/>
          <w:color w:val="000000" w:themeColor="text1"/>
          <w:highlight w:val="none"/>
          <w14:textFill>
            <w14:solidFill>
              <w14:schemeClr w14:val="tx1"/>
            </w14:solidFill>
          </w14:textFill>
        </w:rPr>
        <w:t>第二条</w:t>
      </w:r>
      <w:r>
        <w:rPr>
          <w:rFonts w:hint="eastAsia" w:ascii="仿宋" w:hAnsi="仿宋" w:eastAsia="仿宋" w:cs="仿宋"/>
          <w:bCs/>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适用范围）</w:t>
      </w:r>
    </w:p>
    <w:p>
      <w:pPr>
        <w:snapToGrid w:val="0"/>
        <w:spacing w:line="62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本市从事</w:t>
      </w:r>
      <w:r>
        <w:rPr>
          <w:rFonts w:hint="eastAsia" w:ascii="仿宋" w:hAnsi="仿宋" w:eastAsia="仿宋" w:cs="仿宋"/>
          <w:color w:val="000000" w:themeColor="text1"/>
          <w:sz w:val="30"/>
          <w:szCs w:val="30"/>
          <w:highlight w:val="none"/>
          <w:lang w:eastAsia="zh-CN"/>
          <w14:textFill>
            <w14:solidFill>
              <w14:schemeClr w14:val="tx1"/>
            </w14:solidFill>
          </w14:textFill>
        </w:rPr>
        <w:t>高危险性体育项目（以下简称“高危体育项目”）的场所</w:t>
      </w:r>
      <w:r>
        <w:rPr>
          <w:rFonts w:hint="eastAsia" w:ascii="仿宋" w:hAnsi="仿宋" w:eastAsia="仿宋" w:cs="仿宋"/>
          <w:color w:val="000000" w:themeColor="text1"/>
          <w:sz w:val="30"/>
          <w:szCs w:val="30"/>
          <w:highlight w:val="none"/>
          <w14:textFill>
            <w14:solidFill>
              <w14:schemeClr w14:val="tx1"/>
            </w14:solidFill>
          </w14:textFill>
        </w:rPr>
        <w:t>开放、技能培训等经营活动的行政许可和监督管理，适用本办法。</w:t>
      </w:r>
    </w:p>
    <w:p>
      <w:pPr>
        <w:snapToGrid w:val="0"/>
        <w:spacing w:line="620" w:lineRule="exact"/>
        <w:ind w:firstLine="600" w:firstLineChars="200"/>
        <w:rPr>
          <w:rFonts w:hint="default"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造浪池、幼儿嬉水娱乐池、婴幼儿水育池以及嬉雪活动场、模拟滑雪场等不适用本办法。</w:t>
      </w:r>
    </w:p>
    <w:p>
      <w:pPr>
        <w:snapToGrid w:val="0"/>
        <w:spacing w:line="62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eastAsia="黑体"/>
          <w:color w:val="000000" w:themeColor="text1"/>
          <w:highlight w:val="none"/>
          <w14:textFill>
            <w14:solidFill>
              <w14:schemeClr w14:val="tx1"/>
            </w14:solidFill>
          </w14:textFill>
        </w:rPr>
        <w:t>第三条</w:t>
      </w:r>
      <w:r>
        <w:rPr>
          <w:rFonts w:hint="eastAsia" w:ascii="仿宋" w:hAnsi="仿宋" w:eastAsia="仿宋" w:cs="仿宋"/>
          <w:bCs/>
          <w:color w:val="000000" w:themeColor="text1"/>
          <w:sz w:val="30"/>
          <w:szCs w:val="30"/>
          <w:highlight w:val="none"/>
          <w14:textFill>
            <w14:solidFill>
              <w14:schemeClr w14:val="tx1"/>
            </w14:solidFill>
          </w14:textFill>
        </w:rPr>
        <w:t>（</w:t>
      </w:r>
      <w:r>
        <w:rPr>
          <w:rFonts w:hint="eastAsia" w:ascii="仿宋" w:hAnsi="仿宋" w:eastAsia="仿宋" w:cs="仿宋"/>
          <w:bCs/>
          <w:color w:val="000000" w:themeColor="text1"/>
          <w:sz w:val="30"/>
          <w:szCs w:val="30"/>
          <w:highlight w:val="none"/>
          <w:lang w:eastAsia="zh-CN"/>
          <w14:textFill>
            <w14:solidFill>
              <w14:schemeClr w14:val="tx1"/>
            </w14:solidFill>
          </w14:textFill>
        </w:rPr>
        <w:t>定义</w:t>
      </w:r>
      <w:r>
        <w:rPr>
          <w:rFonts w:hint="eastAsia" w:ascii="仿宋" w:hAnsi="仿宋" w:eastAsia="仿宋" w:cs="仿宋"/>
          <w:color w:val="000000" w:themeColor="text1"/>
          <w:sz w:val="30"/>
          <w:szCs w:val="30"/>
          <w:highlight w:val="none"/>
          <w14:textFill>
            <w14:solidFill>
              <w14:schemeClr w14:val="tx1"/>
            </w14:solidFill>
          </w14:textFill>
        </w:rPr>
        <w:t>）</w:t>
      </w:r>
    </w:p>
    <w:p>
      <w:pPr>
        <w:snapToGrid w:val="0"/>
        <w:spacing w:line="620" w:lineRule="exact"/>
        <w:ind w:firstLine="600" w:firstLineChars="200"/>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本办法所称高危体育项目是指国家公布的高危体育项目目录中的项目。</w:t>
      </w:r>
    </w:p>
    <w:p>
      <w:pPr>
        <w:snapToGrid w:val="0"/>
        <w:spacing w:line="620" w:lineRule="exact"/>
        <w:ind w:firstLine="600" w:firstLineChars="200"/>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本办法所称经营者是指从事高危体育项目经营活动的企业、个体工商户。</w:t>
      </w:r>
    </w:p>
    <w:p>
      <w:pPr>
        <w:snapToGrid w:val="0"/>
        <w:spacing w:line="62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eastAsia="黑体"/>
          <w:color w:val="000000" w:themeColor="text1"/>
          <w:highlight w:val="none"/>
          <w14:textFill>
            <w14:solidFill>
              <w14:schemeClr w14:val="tx1"/>
            </w14:solidFill>
          </w14:textFill>
        </w:rPr>
        <w:t>第</w:t>
      </w:r>
      <w:r>
        <w:rPr>
          <w:rFonts w:hint="eastAsia" w:eastAsia="黑体"/>
          <w:color w:val="000000" w:themeColor="text1"/>
          <w:highlight w:val="none"/>
          <w:lang w:eastAsia="zh-CN"/>
          <w14:textFill>
            <w14:solidFill>
              <w14:schemeClr w14:val="tx1"/>
            </w14:solidFill>
          </w14:textFill>
        </w:rPr>
        <w:t>四</w:t>
      </w:r>
      <w:r>
        <w:rPr>
          <w:rFonts w:eastAsia="黑体"/>
          <w:color w:val="000000" w:themeColor="text1"/>
          <w:highlight w:val="none"/>
          <w14:textFill>
            <w14:solidFill>
              <w14:schemeClr w14:val="tx1"/>
            </w14:solidFill>
          </w14:textFill>
        </w:rPr>
        <w:t>条</w:t>
      </w:r>
      <w:r>
        <w:rPr>
          <w:rFonts w:hint="eastAsia" w:ascii="仿宋" w:hAnsi="仿宋" w:eastAsia="仿宋" w:cs="仿宋"/>
          <w:bCs/>
          <w:color w:val="000000" w:themeColor="text1"/>
          <w:sz w:val="30"/>
          <w:szCs w:val="30"/>
          <w:highlight w:val="none"/>
          <w14:textFill>
            <w14:solidFill>
              <w14:schemeClr w14:val="tx1"/>
            </w14:solidFill>
          </w14:textFill>
        </w:rPr>
        <w:t>（管理</w:t>
      </w:r>
      <w:r>
        <w:rPr>
          <w:rFonts w:hint="eastAsia" w:ascii="仿宋" w:hAnsi="仿宋" w:eastAsia="仿宋" w:cs="仿宋"/>
          <w:color w:val="000000" w:themeColor="text1"/>
          <w:sz w:val="30"/>
          <w:szCs w:val="30"/>
          <w:highlight w:val="none"/>
          <w14:textFill>
            <w14:solidFill>
              <w14:schemeClr w14:val="tx1"/>
            </w14:solidFill>
          </w14:textFill>
        </w:rPr>
        <w:t>职责）</w:t>
      </w:r>
    </w:p>
    <w:p>
      <w:pPr>
        <w:snapToGrid w:val="0"/>
        <w:spacing w:line="62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市体育</w:t>
      </w:r>
      <w:r>
        <w:rPr>
          <w:rFonts w:hint="eastAsia" w:ascii="仿宋" w:hAnsi="仿宋" w:eastAsia="仿宋" w:cs="仿宋"/>
          <w:color w:val="000000" w:themeColor="text1"/>
          <w:sz w:val="30"/>
          <w:szCs w:val="30"/>
          <w:highlight w:val="none"/>
          <w:lang w:val="en-US" w:eastAsia="zh-CN"/>
          <w14:textFill>
            <w14:solidFill>
              <w14:schemeClr w14:val="tx1"/>
            </w14:solidFill>
          </w14:textFill>
        </w:rPr>
        <w:t>行政部门</w:t>
      </w:r>
      <w:r>
        <w:rPr>
          <w:rFonts w:hint="eastAsia" w:ascii="仿宋" w:hAnsi="仿宋" w:eastAsia="仿宋" w:cs="仿宋"/>
          <w:color w:val="000000" w:themeColor="text1"/>
          <w:sz w:val="30"/>
          <w:szCs w:val="30"/>
          <w:highlight w:val="none"/>
          <w14:textFill>
            <w14:solidFill>
              <w14:schemeClr w14:val="tx1"/>
            </w14:solidFill>
          </w14:textFill>
        </w:rPr>
        <w:t>是本市经营</w:t>
      </w:r>
      <w:r>
        <w:rPr>
          <w:rFonts w:hint="eastAsia" w:ascii="仿宋" w:hAnsi="仿宋" w:eastAsia="仿宋" w:cs="仿宋"/>
          <w:color w:val="000000" w:themeColor="text1"/>
          <w:sz w:val="30"/>
          <w:szCs w:val="30"/>
          <w:highlight w:val="none"/>
          <w:lang w:eastAsia="zh-CN"/>
          <w14:textFill>
            <w14:solidFill>
              <w14:schemeClr w14:val="tx1"/>
            </w14:solidFill>
          </w14:textFill>
        </w:rPr>
        <w:t>高危体育项目</w:t>
      </w:r>
      <w:r>
        <w:rPr>
          <w:rFonts w:hint="eastAsia" w:ascii="仿宋" w:hAnsi="仿宋" w:eastAsia="仿宋" w:cs="仿宋"/>
          <w:color w:val="000000" w:themeColor="text1"/>
          <w:sz w:val="30"/>
          <w:szCs w:val="30"/>
          <w:highlight w:val="none"/>
          <w14:textFill>
            <w14:solidFill>
              <w14:schemeClr w14:val="tx1"/>
            </w14:solidFill>
          </w14:textFill>
        </w:rPr>
        <w:t>的主管部门，</w:t>
      </w:r>
      <w:r>
        <w:rPr>
          <w:rFonts w:hint="eastAsia" w:ascii="仿宋" w:hAnsi="仿宋" w:eastAsia="仿宋" w:cs="仿宋"/>
          <w:color w:val="000000" w:themeColor="text1"/>
          <w:sz w:val="30"/>
          <w:szCs w:val="30"/>
          <w:highlight w:val="none"/>
          <w:lang w:eastAsia="zh-CN"/>
          <w14:textFill>
            <w14:solidFill>
              <w14:schemeClr w14:val="tx1"/>
            </w14:solidFill>
          </w14:textFill>
        </w:rPr>
        <w:t>负责</w:t>
      </w:r>
      <w:r>
        <w:rPr>
          <w:rFonts w:hint="eastAsia" w:ascii="仿宋" w:hAnsi="仿宋" w:eastAsia="仿宋" w:cs="仿宋"/>
          <w:color w:val="000000" w:themeColor="text1"/>
          <w:sz w:val="30"/>
          <w:szCs w:val="30"/>
          <w:highlight w:val="none"/>
          <w14:textFill>
            <w14:solidFill>
              <w14:schemeClr w14:val="tx1"/>
            </w14:solidFill>
          </w14:textFill>
        </w:rPr>
        <w:t>指导本市经营</w:t>
      </w:r>
      <w:r>
        <w:rPr>
          <w:rFonts w:hint="eastAsia" w:ascii="仿宋" w:hAnsi="仿宋" w:eastAsia="仿宋" w:cs="仿宋"/>
          <w:color w:val="000000" w:themeColor="text1"/>
          <w:sz w:val="30"/>
          <w:szCs w:val="30"/>
          <w:highlight w:val="none"/>
          <w:lang w:eastAsia="zh-CN"/>
          <w14:textFill>
            <w14:solidFill>
              <w14:schemeClr w14:val="tx1"/>
            </w14:solidFill>
          </w14:textFill>
        </w:rPr>
        <w:t>高危体育项目</w:t>
      </w:r>
      <w:r>
        <w:rPr>
          <w:rFonts w:hint="eastAsia" w:ascii="仿宋" w:hAnsi="仿宋" w:eastAsia="仿宋" w:cs="仿宋"/>
          <w:color w:val="000000" w:themeColor="text1"/>
          <w:sz w:val="30"/>
          <w:szCs w:val="30"/>
          <w:highlight w:val="none"/>
          <w14:textFill>
            <w14:solidFill>
              <w14:schemeClr w14:val="tx1"/>
            </w14:solidFill>
          </w14:textFill>
        </w:rPr>
        <w:t>行政许可和市场监督管理工作。区体育行政部门</w:t>
      </w:r>
      <w:r>
        <w:rPr>
          <w:rFonts w:hint="eastAsia" w:ascii="仿宋" w:hAnsi="仿宋" w:eastAsia="仿宋" w:cs="仿宋"/>
          <w:color w:val="000000" w:themeColor="text1"/>
          <w:sz w:val="30"/>
          <w:szCs w:val="30"/>
          <w:highlight w:val="none"/>
          <w:lang w:eastAsia="zh-CN"/>
          <w14:textFill>
            <w14:solidFill>
              <w14:schemeClr w14:val="tx1"/>
            </w14:solidFill>
          </w14:textFill>
        </w:rPr>
        <w:t>和中国（上海）自由贸易试验区临港新片区管理委员会（以下简称“临港新片区管委会”）</w:t>
      </w:r>
      <w:r>
        <w:rPr>
          <w:rFonts w:hint="eastAsia" w:ascii="仿宋" w:hAnsi="仿宋" w:eastAsia="仿宋" w:cs="仿宋"/>
          <w:color w:val="000000" w:themeColor="text1"/>
          <w:sz w:val="30"/>
          <w:szCs w:val="30"/>
          <w:highlight w:val="none"/>
          <w14:textFill>
            <w14:solidFill>
              <w14:schemeClr w14:val="tx1"/>
            </w14:solidFill>
          </w14:textFill>
        </w:rPr>
        <w:t>负责本行政区域的经营</w:t>
      </w:r>
      <w:r>
        <w:rPr>
          <w:rFonts w:hint="eastAsia" w:ascii="仿宋" w:hAnsi="仿宋" w:eastAsia="仿宋" w:cs="仿宋"/>
          <w:color w:val="000000" w:themeColor="text1"/>
          <w:sz w:val="30"/>
          <w:szCs w:val="30"/>
          <w:highlight w:val="none"/>
          <w:lang w:eastAsia="zh-CN"/>
          <w14:textFill>
            <w14:solidFill>
              <w14:schemeClr w14:val="tx1"/>
            </w14:solidFill>
          </w14:textFill>
        </w:rPr>
        <w:t>高危体育项目</w:t>
      </w:r>
      <w:r>
        <w:rPr>
          <w:rFonts w:hint="eastAsia" w:ascii="仿宋" w:hAnsi="仿宋" w:eastAsia="仿宋" w:cs="仿宋"/>
          <w:color w:val="000000" w:themeColor="text1"/>
          <w:sz w:val="30"/>
          <w:szCs w:val="30"/>
          <w:highlight w:val="none"/>
          <w14:textFill>
            <w14:solidFill>
              <w14:schemeClr w14:val="tx1"/>
            </w14:solidFill>
          </w14:textFill>
        </w:rPr>
        <w:t>行政许可和市场监督管理</w:t>
      </w:r>
      <w:r>
        <w:rPr>
          <w:rFonts w:hint="eastAsia" w:ascii="仿宋" w:hAnsi="仿宋" w:eastAsia="仿宋" w:cs="仿宋"/>
          <w:color w:val="000000" w:themeColor="text1"/>
          <w:kern w:val="0"/>
          <w:sz w:val="30"/>
          <w:szCs w:val="30"/>
          <w:highlight w:val="none"/>
          <w14:textFill>
            <w14:solidFill>
              <w14:schemeClr w14:val="tx1"/>
            </w14:solidFill>
          </w14:textFill>
        </w:rPr>
        <w:t>工作</w:t>
      </w:r>
      <w:r>
        <w:rPr>
          <w:rFonts w:hint="eastAsia" w:ascii="仿宋" w:hAnsi="仿宋" w:eastAsia="仿宋" w:cs="仿宋"/>
          <w:color w:val="000000" w:themeColor="text1"/>
          <w:sz w:val="30"/>
          <w:szCs w:val="30"/>
          <w:highlight w:val="none"/>
          <w14:textFill>
            <w14:solidFill>
              <w14:schemeClr w14:val="tx1"/>
            </w14:solidFill>
          </w14:textFill>
        </w:rPr>
        <w:t>。</w:t>
      </w:r>
    </w:p>
    <w:p>
      <w:pPr>
        <w:snapToGrid w:val="0"/>
        <w:spacing w:line="620" w:lineRule="exact"/>
        <w:ind w:firstLine="600" w:firstLineChars="200"/>
        <w:rPr>
          <w:rFonts w:hint="eastAsia" w:ascii="仿宋" w:hAnsi="仿宋" w:eastAsia="仿宋" w:cs="仿宋"/>
          <w:color w:val="000000" w:themeColor="text1"/>
          <w:kern w:val="0"/>
          <w:sz w:val="30"/>
          <w:szCs w:val="30"/>
          <w:highlight w:val="none"/>
          <w14:textFill>
            <w14:solidFill>
              <w14:schemeClr w14:val="tx1"/>
            </w14:solidFill>
          </w14:textFill>
        </w:rPr>
      </w:pPr>
      <w:r>
        <w:rPr>
          <w:rFonts w:eastAsia="黑体"/>
          <w:color w:val="000000" w:themeColor="text1"/>
          <w:highlight w:val="none"/>
          <w14:textFill>
            <w14:solidFill>
              <w14:schemeClr w14:val="tx1"/>
            </w14:solidFill>
          </w14:textFill>
        </w:rPr>
        <w:t>第</w:t>
      </w:r>
      <w:r>
        <w:rPr>
          <w:rFonts w:hint="eastAsia" w:eastAsia="黑体"/>
          <w:color w:val="000000" w:themeColor="text1"/>
          <w:highlight w:val="none"/>
          <w:lang w:eastAsia="zh-CN"/>
          <w14:textFill>
            <w14:solidFill>
              <w14:schemeClr w14:val="tx1"/>
            </w14:solidFill>
          </w14:textFill>
        </w:rPr>
        <w:t>五</w:t>
      </w:r>
      <w:r>
        <w:rPr>
          <w:rFonts w:eastAsia="黑体"/>
          <w:color w:val="000000" w:themeColor="text1"/>
          <w:highlight w:val="none"/>
          <w14:textFill>
            <w14:solidFill>
              <w14:schemeClr w14:val="tx1"/>
            </w14:solidFill>
          </w14:textFill>
        </w:rPr>
        <w:t>条</w:t>
      </w:r>
      <w:r>
        <w:rPr>
          <w:rFonts w:hint="eastAsia" w:ascii="仿宋" w:hAnsi="仿宋" w:eastAsia="仿宋" w:cs="仿宋"/>
          <w:color w:val="000000" w:themeColor="text1"/>
          <w:kern w:val="0"/>
          <w:sz w:val="30"/>
          <w:szCs w:val="30"/>
          <w:highlight w:val="none"/>
          <w14:textFill>
            <w14:solidFill>
              <w14:schemeClr w14:val="tx1"/>
            </w14:solidFill>
          </w14:textFill>
        </w:rPr>
        <w:t>（业务管理）</w:t>
      </w:r>
    </w:p>
    <w:p>
      <w:pPr>
        <w:snapToGrid w:val="0"/>
        <w:spacing w:line="620" w:lineRule="exact"/>
        <w:ind w:firstLine="600" w:firstLineChars="200"/>
        <w:rPr>
          <w:rFonts w:hint="eastAsia" w:ascii="仿宋" w:hAnsi="仿宋" w:eastAsia="仿宋" w:cs="仿宋"/>
          <w:color w:val="000000" w:themeColor="text1"/>
          <w:kern w:val="0"/>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市社会体育管理中心</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以下简称“市社体中心”</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是本市经营</w:t>
      </w:r>
      <w:r>
        <w:rPr>
          <w:rFonts w:hint="eastAsia" w:ascii="仿宋" w:hAnsi="仿宋" w:eastAsia="仿宋" w:cs="仿宋"/>
          <w:color w:val="000000" w:themeColor="text1"/>
          <w:sz w:val="30"/>
          <w:szCs w:val="30"/>
          <w:highlight w:val="none"/>
          <w:lang w:eastAsia="zh-CN"/>
          <w14:textFill>
            <w14:solidFill>
              <w14:schemeClr w14:val="tx1"/>
            </w14:solidFill>
          </w14:textFill>
        </w:rPr>
        <w:t>高危体育项目</w:t>
      </w:r>
      <w:r>
        <w:rPr>
          <w:rFonts w:hint="eastAsia" w:ascii="仿宋" w:hAnsi="仿宋" w:eastAsia="仿宋" w:cs="仿宋"/>
          <w:color w:val="000000" w:themeColor="text1"/>
          <w:sz w:val="30"/>
          <w:szCs w:val="30"/>
          <w:highlight w:val="none"/>
          <w14:textFill>
            <w14:solidFill>
              <w14:schemeClr w14:val="tx1"/>
            </w14:solidFill>
          </w14:textFill>
        </w:rPr>
        <w:t>的业务管理部门，负责组织协调本市</w:t>
      </w:r>
      <w:r>
        <w:rPr>
          <w:rFonts w:hint="eastAsia" w:ascii="仿宋" w:hAnsi="仿宋" w:eastAsia="仿宋" w:cs="仿宋"/>
          <w:color w:val="000000" w:themeColor="text1"/>
          <w:sz w:val="30"/>
          <w:szCs w:val="30"/>
          <w:highlight w:val="none"/>
          <w:lang w:eastAsia="zh-CN"/>
          <w14:textFill>
            <w14:solidFill>
              <w14:schemeClr w14:val="tx1"/>
            </w14:solidFill>
          </w14:textFill>
        </w:rPr>
        <w:t>高危体育项目</w:t>
      </w:r>
      <w:r>
        <w:rPr>
          <w:rFonts w:hint="eastAsia" w:ascii="仿宋" w:hAnsi="仿宋" w:eastAsia="仿宋" w:cs="仿宋"/>
          <w:color w:val="000000" w:themeColor="text1"/>
          <w:kern w:val="0"/>
          <w:sz w:val="30"/>
          <w:szCs w:val="30"/>
          <w:highlight w:val="none"/>
          <w14:textFill>
            <w14:solidFill>
              <w14:schemeClr w14:val="tx1"/>
            </w14:solidFill>
          </w14:textFill>
        </w:rPr>
        <w:t>经营活动</w:t>
      </w:r>
      <w:r>
        <w:rPr>
          <w:rFonts w:hint="eastAsia" w:ascii="仿宋" w:hAnsi="仿宋" w:eastAsia="仿宋" w:cs="仿宋"/>
          <w:color w:val="000000" w:themeColor="text1"/>
          <w:sz w:val="30"/>
          <w:szCs w:val="30"/>
          <w:highlight w:val="none"/>
          <w14:textFill>
            <w14:solidFill>
              <w14:schemeClr w14:val="tx1"/>
            </w14:solidFill>
          </w14:textFill>
        </w:rPr>
        <w:t>的日常</w:t>
      </w:r>
      <w:r>
        <w:rPr>
          <w:rFonts w:hint="eastAsia" w:ascii="仿宋" w:hAnsi="仿宋" w:eastAsia="仿宋" w:cs="仿宋"/>
          <w:color w:val="000000" w:themeColor="text1"/>
          <w:kern w:val="0"/>
          <w:sz w:val="30"/>
          <w:szCs w:val="30"/>
          <w:highlight w:val="none"/>
          <w14:textFill>
            <w14:solidFill>
              <w14:schemeClr w14:val="tx1"/>
            </w14:solidFill>
          </w14:textFill>
        </w:rPr>
        <w:t>管理</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市社体中心</w:t>
      </w:r>
      <w:r>
        <w:rPr>
          <w:rFonts w:hint="eastAsia" w:ascii="仿宋" w:hAnsi="仿宋" w:eastAsia="仿宋" w:cs="仿宋"/>
          <w:color w:val="000000" w:themeColor="text1"/>
          <w:kern w:val="0"/>
          <w:sz w:val="30"/>
          <w:szCs w:val="30"/>
          <w:highlight w:val="none"/>
          <w14:textFill>
            <w14:solidFill>
              <w14:schemeClr w14:val="tx1"/>
            </w14:solidFill>
          </w14:textFill>
        </w:rPr>
        <w:t>应当将有关管理文件、实施监管情况定期报送市体育行政部门。</w:t>
      </w:r>
    </w:p>
    <w:p>
      <w:pPr>
        <w:spacing w:line="620" w:lineRule="exac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    本市各级</w:t>
      </w:r>
      <w:r>
        <w:rPr>
          <w:rFonts w:hint="eastAsia" w:ascii="仿宋" w:hAnsi="仿宋" w:eastAsia="仿宋" w:cs="仿宋"/>
          <w:color w:val="000000" w:themeColor="text1"/>
          <w:sz w:val="30"/>
          <w:szCs w:val="30"/>
          <w:highlight w:val="none"/>
          <w:lang w:eastAsia="zh-CN"/>
          <w14:textFill>
            <w14:solidFill>
              <w14:schemeClr w14:val="tx1"/>
            </w14:solidFill>
          </w14:textFill>
        </w:rPr>
        <w:t>高危体育项目</w:t>
      </w:r>
      <w:r>
        <w:rPr>
          <w:rFonts w:hint="eastAsia" w:ascii="仿宋" w:hAnsi="仿宋" w:eastAsia="仿宋" w:cs="仿宋"/>
          <w:color w:val="000000" w:themeColor="text1"/>
          <w:sz w:val="30"/>
          <w:szCs w:val="30"/>
          <w:highlight w:val="none"/>
          <w14:textFill>
            <w14:solidFill>
              <w14:schemeClr w14:val="tx1"/>
            </w14:solidFill>
          </w14:textFill>
        </w:rPr>
        <w:t>协会按照有关职责及协会章程规定，协助做好</w:t>
      </w:r>
      <w:r>
        <w:rPr>
          <w:rFonts w:hint="eastAsia" w:ascii="仿宋" w:hAnsi="仿宋" w:eastAsia="仿宋" w:cs="仿宋"/>
          <w:color w:val="000000" w:themeColor="text1"/>
          <w:sz w:val="30"/>
          <w:szCs w:val="30"/>
          <w:highlight w:val="none"/>
          <w:lang w:eastAsia="zh-CN"/>
          <w14:textFill>
            <w14:solidFill>
              <w14:schemeClr w14:val="tx1"/>
            </w14:solidFill>
          </w14:textFill>
        </w:rPr>
        <w:t>高危体育项目</w:t>
      </w:r>
      <w:r>
        <w:rPr>
          <w:rFonts w:hint="eastAsia" w:ascii="仿宋" w:hAnsi="仿宋" w:eastAsia="仿宋" w:cs="仿宋"/>
          <w:color w:val="000000" w:themeColor="text1"/>
          <w:sz w:val="30"/>
          <w:szCs w:val="30"/>
          <w:highlight w:val="none"/>
          <w14:textFill>
            <w14:solidFill>
              <w14:schemeClr w14:val="tx1"/>
            </w14:solidFill>
          </w14:textFill>
        </w:rPr>
        <w:t>的行业规范、行业自律和指导服务工作。</w:t>
      </w:r>
    </w:p>
    <w:p>
      <w:pPr>
        <w:snapToGrid w:val="0"/>
        <w:spacing w:line="620" w:lineRule="exact"/>
        <w:ind w:firstLine="600" w:firstLineChars="200"/>
        <w:rPr>
          <w:rFonts w:hint="eastAsia" w:ascii="仿宋" w:hAnsi="仿宋" w:eastAsia="仿宋" w:cs="仿宋"/>
          <w:color w:val="000000" w:themeColor="text1"/>
          <w:kern w:val="0"/>
          <w:sz w:val="30"/>
          <w:szCs w:val="30"/>
          <w:highlight w:val="none"/>
          <w14:textFill>
            <w14:solidFill>
              <w14:schemeClr w14:val="tx1"/>
            </w14:solidFill>
          </w14:textFill>
        </w:rPr>
      </w:pPr>
      <w:r>
        <w:rPr>
          <w:rFonts w:eastAsia="黑体"/>
          <w:color w:val="000000" w:themeColor="text1"/>
          <w:highlight w:val="none"/>
          <w14:textFill>
            <w14:solidFill>
              <w14:schemeClr w14:val="tx1"/>
            </w14:solidFill>
          </w14:textFill>
        </w:rPr>
        <w:t>第</w:t>
      </w:r>
      <w:r>
        <w:rPr>
          <w:rFonts w:hint="eastAsia" w:eastAsia="黑体"/>
          <w:color w:val="000000" w:themeColor="text1"/>
          <w:highlight w:val="none"/>
          <w:lang w:eastAsia="zh-CN"/>
          <w14:textFill>
            <w14:solidFill>
              <w14:schemeClr w14:val="tx1"/>
            </w14:solidFill>
          </w14:textFill>
        </w:rPr>
        <w:t>六</w:t>
      </w:r>
      <w:r>
        <w:rPr>
          <w:rFonts w:eastAsia="黑体"/>
          <w:color w:val="000000" w:themeColor="text1"/>
          <w:highlight w:val="none"/>
          <w14:textFill>
            <w14:solidFill>
              <w14:schemeClr w14:val="tx1"/>
            </w14:solidFill>
          </w14:textFill>
        </w:rPr>
        <w:t>条</w:t>
      </w:r>
      <w:r>
        <w:rPr>
          <w:rFonts w:hint="eastAsia" w:ascii="仿宋" w:hAnsi="仿宋" w:eastAsia="仿宋" w:cs="仿宋"/>
          <w:color w:val="000000" w:themeColor="text1"/>
          <w:sz w:val="30"/>
          <w:szCs w:val="30"/>
          <w:highlight w:val="none"/>
          <w14:textFill>
            <w14:solidFill>
              <w14:schemeClr w14:val="tx1"/>
            </w14:solidFill>
          </w14:textFill>
        </w:rPr>
        <w:t>（审批范围和权限）</w:t>
      </w:r>
    </w:p>
    <w:p>
      <w:pPr>
        <w:snapToGrid w:val="0"/>
        <w:spacing w:line="62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经营</w:t>
      </w:r>
      <w:r>
        <w:rPr>
          <w:rFonts w:hint="eastAsia" w:ascii="仿宋" w:hAnsi="仿宋" w:eastAsia="仿宋" w:cs="仿宋"/>
          <w:color w:val="000000" w:themeColor="text1"/>
          <w:sz w:val="30"/>
          <w:szCs w:val="30"/>
          <w:highlight w:val="none"/>
          <w:lang w:eastAsia="zh-CN"/>
          <w14:textFill>
            <w14:solidFill>
              <w14:schemeClr w14:val="tx1"/>
            </w14:solidFill>
          </w14:textFill>
        </w:rPr>
        <w:t>高危体育项目</w:t>
      </w:r>
      <w:r>
        <w:rPr>
          <w:rFonts w:hint="eastAsia" w:ascii="仿宋" w:hAnsi="仿宋" w:eastAsia="仿宋" w:cs="仿宋"/>
          <w:color w:val="000000" w:themeColor="text1"/>
          <w:sz w:val="30"/>
          <w:szCs w:val="30"/>
          <w:highlight w:val="none"/>
          <w14:textFill>
            <w14:solidFill>
              <w14:schemeClr w14:val="tx1"/>
            </w14:solidFill>
          </w14:textFill>
        </w:rPr>
        <w:t>的，由</w:t>
      </w:r>
      <w:r>
        <w:rPr>
          <w:rFonts w:hint="eastAsia" w:ascii="仿宋" w:hAnsi="仿宋" w:eastAsia="仿宋" w:cs="仿宋"/>
          <w:color w:val="000000" w:themeColor="text1"/>
          <w:sz w:val="30"/>
          <w:szCs w:val="30"/>
          <w:highlight w:val="none"/>
          <w:lang w:eastAsia="zh-CN"/>
          <w14:textFill>
            <w14:solidFill>
              <w14:schemeClr w14:val="tx1"/>
            </w14:solidFill>
          </w14:textFill>
        </w:rPr>
        <w:t>高危体育项目场所</w:t>
      </w:r>
      <w:r>
        <w:rPr>
          <w:rFonts w:hint="eastAsia" w:ascii="仿宋" w:hAnsi="仿宋" w:eastAsia="仿宋" w:cs="仿宋"/>
          <w:color w:val="000000" w:themeColor="text1"/>
          <w:sz w:val="30"/>
          <w:szCs w:val="30"/>
          <w:highlight w:val="none"/>
          <w14:textFill>
            <w14:solidFill>
              <w14:schemeClr w14:val="tx1"/>
            </w14:solidFill>
          </w14:textFill>
        </w:rPr>
        <w:t>所在地的区体育行政部门</w:t>
      </w:r>
      <w:r>
        <w:rPr>
          <w:rFonts w:hint="eastAsia" w:ascii="仿宋" w:hAnsi="仿宋" w:eastAsia="仿宋" w:cs="仿宋"/>
          <w:color w:val="000000" w:themeColor="text1"/>
          <w:sz w:val="30"/>
          <w:szCs w:val="30"/>
          <w:highlight w:val="none"/>
          <w:lang w:eastAsia="zh-CN"/>
          <w14:textFill>
            <w14:solidFill>
              <w14:schemeClr w14:val="tx1"/>
            </w14:solidFill>
          </w14:textFill>
        </w:rPr>
        <w:t>或临港新片区管委会（</w:t>
      </w:r>
      <w:r>
        <w:rPr>
          <w:rFonts w:hint="eastAsia" w:ascii="仿宋" w:hAnsi="仿宋" w:eastAsia="仿宋" w:cs="仿宋"/>
          <w:color w:val="000000" w:themeColor="text1"/>
          <w:sz w:val="30"/>
          <w:szCs w:val="30"/>
          <w:highlight w:val="none"/>
          <w:lang w:val="en-US" w:eastAsia="zh-CN"/>
          <w14:textFill>
            <w14:solidFill>
              <w14:schemeClr w14:val="tx1"/>
            </w14:solidFill>
          </w14:textFill>
        </w:rPr>
        <w:t>以下</w:t>
      </w:r>
      <w:r>
        <w:rPr>
          <w:rFonts w:hint="eastAsia" w:ascii="仿宋" w:hAnsi="仿宋" w:eastAsia="仿宋" w:cs="仿宋"/>
          <w:color w:val="000000" w:themeColor="text1"/>
          <w:sz w:val="30"/>
          <w:szCs w:val="30"/>
          <w:highlight w:val="none"/>
          <w14:textFill>
            <w14:solidFill>
              <w14:schemeClr w14:val="tx1"/>
            </w14:solidFill>
          </w14:textFill>
        </w:rPr>
        <w:t>区体育行政部门</w:t>
      </w:r>
      <w:r>
        <w:rPr>
          <w:rFonts w:hint="eastAsia" w:ascii="仿宋" w:hAnsi="仿宋" w:eastAsia="仿宋" w:cs="仿宋"/>
          <w:color w:val="000000" w:themeColor="text1"/>
          <w:sz w:val="30"/>
          <w:szCs w:val="30"/>
          <w:highlight w:val="none"/>
          <w:lang w:eastAsia="zh-CN"/>
          <w14:textFill>
            <w14:solidFill>
              <w14:schemeClr w14:val="tx1"/>
            </w14:solidFill>
          </w14:textFill>
        </w:rPr>
        <w:t>或临港新片区管委会，</w:t>
      </w:r>
      <w:r>
        <w:rPr>
          <w:rFonts w:hint="eastAsia" w:ascii="仿宋" w:hAnsi="仿宋" w:eastAsia="仿宋" w:cs="仿宋"/>
          <w:color w:val="000000" w:themeColor="text1"/>
          <w:sz w:val="30"/>
          <w:szCs w:val="30"/>
          <w:highlight w:val="none"/>
          <w:lang w:val="en-US" w:eastAsia="zh-CN"/>
          <w14:textFill>
            <w14:solidFill>
              <w14:schemeClr w14:val="tx1"/>
            </w14:solidFill>
          </w14:textFill>
        </w:rPr>
        <w:t>简称“许可机关”</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负责审批。</w:t>
      </w:r>
    </w:p>
    <w:p>
      <w:pPr>
        <w:snapToGrid w:val="0"/>
        <w:spacing w:line="62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eastAsia="黑体"/>
          <w:color w:val="000000" w:themeColor="text1"/>
          <w:highlight w:val="none"/>
          <w14:textFill>
            <w14:solidFill>
              <w14:schemeClr w14:val="tx1"/>
            </w14:solidFill>
          </w14:textFill>
        </w:rPr>
        <w:t>第</w:t>
      </w:r>
      <w:r>
        <w:rPr>
          <w:rFonts w:hint="eastAsia" w:eastAsia="黑体"/>
          <w:color w:val="000000" w:themeColor="text1"/>
          <w:highlight w:val="none"/>
          <w:lang w:eastAsia="zh-CN"/>
          <w14:textFill>
            <w14:solidFill>
              <w14:schemeClr w14:val="tx1"/>
            </w14:solidFill>
          </w14:textFill>
        </w:rPr>
        <w:t>七</w:t>
      </w:r>
      <w:r>
        <w:rPr>
          <w:rFonts w:eastAsia="黑体"/>
          <w:color w:val="000000" w:themeColor="text1"/>
          <w:highlight w:val="none"/>
          <w14:textFill>
            <w14:solidFill>
              <w14:schemeClr w14:val="tx1"/>
            </w14:solidFill>
          </w14:textFill>
        </w:rPr>
        <w:t>条</w:t>
      </w:r>
      <w:r>
        <w:rPr>
          <w:rFonts w:hint="eastAsia" w:ascii="仿宋" w:hAnsi="仿宋" w:eastAsia="仿宋" w:cs="仿宋"/>
          <w:color w:val="000000" w:themeColor="text1"/>
          <w:sz w:val="30"/>
          <w:szCs w:val="30"/>
          <w:highlight w:val="none"/>
          <w14:textFill>
            <w14:solidFill>
              <w14:schemeClr w14:val="tx1"/>
            </w14:solidFill>
          </w14:textFill>
        </w:rPr>
        <w:t>（审批条件）</w:t>
      </w:r>
    </w:p>
    <w:p>
      <w:pPr>
        <w:snapToGrid w:val="0"/>
        <w:spacing w:line="620" w:lineRule="exact"/>
        <w:ind w:firstLine="600" w:firstLineChars="200"/>
        <w:rPr>
          <w:rFonts w:hint="eastAsia" w:ascii="仿宋" w:hAnsi="仿宋" w:eastAsia="仿宋" w:cs="仿宋"/>
          <w:color w:val="000000" w:themeColor="text1"/>
          <w:kern w:val="0"/>
          <w:sz w:val="30"/>
          <w:szCs w:val="30"/>
          <w:highlight w:val="none"/>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经营</w:t>
      </w:r>
      <w:r>
        <w:rPr>
          <w:rFonts w:hint="eastAsia" w:ascii="仿宋" w:hAnsi="仿宋" w:eastAsia="仿宋" w:cs="仿宋"/>
          <w:color w:val="000000" w:themeColor="text1"/>
          <w:sz w:val="30"/>
          <w:szCs w:val="30"/>
          <w:highlight w:val="none"/>
          <w:lang w:eastAsia="zh-CN"/>
          <w14:textFill>
            <w14:solidFill>
              <w14:schemeClr w14:val="tx1"/>
            </w14:solidFill>
          </w14:textFill>
        </w:rPr>
        <w:t>高危体育项目</w:t>
      </w:r>
      <w:r>
        <w:rPr>
          <w:rFonts w:hint="eastAsia" w:ascii="仿宋" w:hAnsi="仿宋" w:eastAsia="仿宋" w:cs="仿宋"/>
          <w:color w:val="000000" w:themeColor="text1"/>
          <w:kern w:val="0"/>
          <w:sz w:val="30"/>
          <w:szCs w:val="30"/>
          <w:highlight w:val="none"/>
          <w14:textFill>
            <w14:solidFill>
              <w14:schemeClr w14:val="tx1"/>
            </w14:solidFill>
          </w14:textFill>
        </w:rPr>
        <w:t>应当具备下列条件：</w:t>
      </w:r>
    </w:p>
    <w:p>
      <w:pPr>
        <w:snapToGrid w:val="0"/>
        <w:spacing w:line="570" w:lineRule="exact"/>
        <w:ind w:firstLine="600" w:firstLineChars="200"/>
        <w:rPr>
          <w:rFonts w:hint="eastAsia" w:ascii="仿宋" w:hAnsi="仿宋" w:eastAsia="仿宋" w:cs="仿宋"/>
          <w:color w:val="000000" w:themeColor="text1"/>
          <w:kern w:val="0"/>
          <w:sz w:val="30"/>
          <w:szCs w:val="30"/>
          <w:highlight w:val="none"/>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（一）</w:t>
      </w:r>
      <w:r>
        <w:rPr>
          <w:rFonts w:hint="eastAsia" w:ascii="仿宋" w:hAnsi="仿宋" w:eastAsia="仿宋" w:cs="仿宋"/>
          <w:color w:val="000000" w:themeColor="text1"/>
          <w:kern w:val="0"/>
          <w:sz w:val="30"/>
          <w:szCs w:val="30"/>
          <w:highlight w:val="none"/>
          <w:lang w:eastAsia="zh-CN"/>
          <w14:textFill>
            <w14:solidFill>
              <w14:schemeClr w14:val="tx1"/>
            </w14:solidFill>
          </w14:textFill>
        </w:rPr>
        <w:t>经营场所</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安全</w:t>
      </w:r>
      <w:r>
        <w:rPr>
          <w:rFonts w:hint="eastAsia" w:ascii="仿宋" w:hAnsi="仿宋" w:eastAsia="仿宋" w:cs="仿宋"/>
          <w:color w:val="000000" w:themeColor="text1"/>
          <w:kern w:val="0"/>
          <w:sz w:val="30"/>
          <w:szCs w:val="30"/>
          <w:highlight w:val="none"/>
          <w14:textFill>
            <w14:solidFill>
              <w14:schemeClr w14:val="tx1"/>
            </w14:solidFill>
          </w14:textFill>
        </w:rPr>
        <w:t>设施、</w:t>
      </w:r>
      <w:r>
        <w:rPr>
          <w:rFonts w:hint="eastAsia" w:ascii="仿宋" w:hAnsi="仿宋" w:eastAsia="仿宋" w:cs="仿宋"/>
          <w:color w:val="000000" w:themeColor="text1"/>
          <w:kern w:val="0"/>
          <w:sz w:val="30"/>
          <w:szCs w:val="30"/>
          <w:highlight w:val="none"/>
          <w:lang w:eastAsia="zh-CN"/>
          <w14:textFill>
            <w14:solidFill>
              <w14:schemeClr w14:val="tx1"/>
            </w14:solidFill>
          </w14:textFill>
        </w:rPr>
        <w:t>救助设施、装备</w:t>
      </w:r>
      <w:r>
        <w:rPr>
          <w:rFonts w:hint="eastAsia" w:ascii="仿宋" w:hAnsi="仿宋" w:eastAsia="仿宋" w:cs="仿宋"/>
          <w:color w:val="000000" w:themeColor="text1"/>
          <w:kern w:val="0"/>
          <w:sz w:val="30"/>
          <w:szCs w:val="30"/>
          <w:highlight w:val="none"/>
          <w14:textFill>
            <w14:solidFill>
              <w14:schemeClr w14:val="tx1"/>
            </w14:solidFill>
          </w14:textFill>
        </w:rPr>
        <w:t>器材等设施符合国家</w:t>
      </w:r>
      <w:r>
        <w:rPr>
          <w:rFonts w:hint="eastAsia" w:ascii="仿宋" w:hAnsi="仿宋" w:eastAsia="仿宋" w:cs="仿宋"/>
          <w:color w:val="000000" w:themeColor="text1"/>
          <w:kern w:val="0"/>
          <w:sz w:val="30"/>
          <w:szCs w:val="30"/>
          <w:highlight w:val="none"/>
          <w:lang w:eastAsia="zh-CN"/>
          <w14:textFill>
            <w14:solidFill>
              <w14:schemeClr w14:val="tx1"/>
            </w14:solidFill>
          </w14:textFill>
        </w:rPr>
        <w:t>相关</w:t>
      </w:r>
      <w:r>
        <w:rPr>
          <w:rFonts w:hint="eastAsia" w:ascii="仿宋" w:hAnsi="仿宋" w:eastAsia="仿宋" w:cs="仿宋"/>
          <w:color w:val="000000" w:themeColor="text1"/>
          <w:kern w:val="0"/>
          <w:sz w:val="30"/>
          <w:szCs w:val="30"/>
          <w:highlight w:val="none"/>
          <w14:textFill>
            <w14:solidFill>
              <w14:schemeClr w14:val="tx1"/>
            </w14:solidFill>
          </w14:textFill>
        </w:rPr>
        <w:t>标准；</w:t>
      </w:r>
    </w:p>
    <w:p>
      <w:pPr>
        <w:snapToGrid w:val="0"/>
        <w:spacing w:line="620" w:lineRule="exact"/>
        <w:ind w:firstLine="600" w:firstLineChars="200"/>
        <w:rPr>
          <w:rFonts w:hint="eastAsia" w:ascii="仿宋" w:hAnsi="仿宋" w:eastAsia="仿宋" w:cs="仿宋"/>
          <w:color w:val="000000" w:themeColor="text1"/>
          <w:kern w:val="0"/>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（二）</w:t>
      </w:r>
      <w:r>
        <w:rPr>
          <w:rFonts w:hint="eastAsia" w:ascii="仿宋" w:hAnsi="仿宋" w:eastAsia="仿宋" w:cs="仿宋"/>
          <w:color w:val="000000" w:themeColor="text1"/>
          <w:kern w:val="0"/>
          <w:sz w:val="30"/>
          <w:szCs w:val="30"/>
          <w:highlight w:val="none"/>
          <w14:textFill>
            <w14:solidFill>
              <w14:schemeClr w14:val="tx1"/>
            </w14:solidFill>
          </w14:textFill>
        </w:rPr>
        <w:t>应当配备符合</w:t>
      </w:r>
      <w:r>
        <w:rPr>
          <w:rFonts w:hint="eastAsia" w:ascii="仿宋" w:hAnsi="仿宋" w:eastAsia="仿宋" w:cs="仿宋"/>
          <w:color w:val="000000" w:themeColor="text1"/>
          <w:kern w:val="0"/>
          <w:sz w:val="30"/>
          <w:szCs w:val="30"/>
          <w:highlight w:val="none"/>
          <w:lang w:eastAsia="zh-CN"/>
          <w14:textFill>
            <w14:solidFill>
              <w14:schemeClr w14:val="tx1"/>
            </w14:solidFill>
          </w14:textFill>
        </w:rPr>
        <w:t>相关</w:t>
      </w:r>
      <w:r>
        <w:rPr>
          <w:rFonts w:hint="eastAsia" w:ascii="仿宋" w:hAnsi="仿宋" w:eastAsia="仿宋" w:cs="仿宋"/>
          <w:color w:val="000000" w:themeColor="text1"/>
          <w:kern w:val="0"/>
          <w:sz w:val="30"/>
          <w:szCs w:val="30"/>
          <w:highlight w:val="none"/>
          <w14:textFill>
            <w14:solidFill>
              <w14:schemeClr w14:val="tx1"/>
            </w14:solidFill>
          </w14:textFill>
        </w:rPr>
        <w:t>国家标准</w:t>
      </w:r>
      <w:r>
        <w:rPr>
          <w:rFonts w:hint="eastAsia" w:ascii="仿宋" w:hAnsi="仿宋" w:eastAsia="仿宋" w:cs="仿宋"/>
          <w:color w:val="000000" w:themeColor="text1"/>
          <w:kern w:val="0"/>
          <w:sz w:val="30"/>
          <w:szCs w:val="30"/>
          <w:highlight w:val="none"/>
          <w:lang w:eastAsia="zh-CN"/>
          <w14:textFill>
            <w14:solidFill>
              <w14:schemeClr w14:val="tx1"/>
            </w14:solidFill>
          </w14:textFill>
        </w:rPr>
        <w:t>规定</w:t>
      </w:r>
      <w:r>
        <w:rPr>
          <w:rFonts w:hint="eastAsia" w:ascii="仿宋" w:hAnsi="仿宋" w:eastAsia="仿宋" w:cs="仿宋"/>
          <w:color w:val="000000" w:themeColor="text1"/>
          <w:kern w:val="0"/>
          <w:sz w:val="30"/>
          <w:szCs w:val="30"/>
          <w:highlight w:val="none"/>
          <w14:textFill>
            <w14:solidFill>
              <w14:schemeClr w14:val="tx1"/>
            </w14:solidFill>
          </w14:textFill>
        </w:rPr>
        <w:t>数量</w:t>
      </w:r>
      <w:r>
        <w:rPr>
          <w:rFonts w:hint="eastAsia" w:ascii="仿宋" w:hAnsi="仿宋" w:eastAsia="仿宋" w:cs="仿宋"/>
          <w:color w:val="000000" w:themeColor="text1"/>
          <w:kern w:val="0"/>
          <w:sz w:val="30"/>
          <w:szCs w:val="30"/>
          <w:highlight w:val="none"/>
          <w:lang w:eastAsia="zh-CN"/>
          <w14:textFill>
            <w14:solidFill>
              <w14:schemeClr w14:val="tx1"/>
            </w14:solidFill>
          </w14:textFill>
        </w:rPr>
        <w:t>的，</w:t>
      </w:r>
      <w:r>
        <w:rPr>
          <w:rFonts w:hint="eastAsia" w:ascii="仿宋" w:hAnsi="仿宋" w:eastAsia="仿宋" w:cs="仿宋"/>
          <w:color w:val="000000" w:themeColor="text1"/>
          <w:kern w:val="0"/>
          <w:sz w:val="30"/>
          <w:szCs w:val="30"/>
          <w:highlight w:val="none"/>
          <w14:textFill>
            <w14:solidFill>
              <w14:schemeClr w14:val="tx1"/>
            </w14:solidFill>
          </w14:textFill>
        </w:rPr>
        <w:t>具有国家职业资格证书</w:t>
      </w:r>
      <w:r>
        <w:rPr>
          <w:rFonts w:hint="eastAsia" w:ascii="仿宋" w:hAnsi="仿宋" w:eastAsia="仿宋" w:cs="仿宋"/>
          <w:color w:val="000000" w:themeColor="text1"/>
          <w:kern w:val="0"/>
          <w:sz w:val="30"/>
          <w:szCs w:val="30"/>
          <w:highlight w:val="none"/>
          <w:lang w:eastAsia="zh-CN"/>
          <w14:textFill>
            <w14:solidFill>
              <w14:schemeClr w14:val="tx1"/>
            </w14:solidFill>
          </w14:textFill>
        </w:rPr>
        <w:t>或者职业技能等级证书的社会体育指导人员和救助人员</w:t>
      </w:r>
      <w:r>
        <w:rPr>
          <w:rFonts w:hint="eastAsia" w:ascii="仿宋" w:hAnsi="仿宋" w:eastAsia="仿宋" w:cs="仿宋"/>
          <w:color w:val="000000" w:themeColor="text1"/>
          <w:kern w:val="0"/>
          <w:sz w:val="30"/>
          <w:szCs w:val="30"/>
          <w:highlight w:val="none"/>
          <w14:textFill>
            <w14:solidFill>
              <w14:schemeClr w14:val="tx1"/>
            </w14:solidFill>
          </w14:textFill>
        </w:rPr>
        <w:t>；</w:t>
      </w:r>
    </w:p>
    <w:p>
      <w:pPr>
        <w:snapToGrid w:val="0"/>
        <w:spacing w:line="620" w:lineRule="exact"/>
        <w:ind w:firstLine="600" w:firstLineChars="200"/>
        <w:rPr>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（三）具有</w:t>
      </w:r>
      <w:r>
        <w:rPr>
          <w:rFonts w:hint="eastAsia" w:ascii="仿宋" w:hAnsi="仿宋" w:eastAsia="仿宋" w:cs="仿宋"/>
          <w:color w:val="000000" w:themeColor="text1"/>
          <w:sz w:val="30"/>
          <w:szCs w:val="30"/>
          <w:highlight w:val="none"/>
          <w14:textFill>
            <w14:solidFill>
              <w14:schemeClr w14:val="tx1"/>
            </w14:solidFill>
          </w14:textFill>
        </w:rPr>
        <w:t>安全生产岗位责任制，</w:t>
      </w:r>
      <w:r>
        <w:rPr>
          <w:rFonts w:hint="eastAsia" w:ascii="仿宋" w:hAnsi="仿宋" w:eastAsia="仿宋" w:cs="仿宋"/>
          <w:color w:val="000000" w:themeColor="text1"/>
          <w:sz w:val="30"/>
          <w:szCs w:val="30"/>
          <w:highlight w:val="none"/>
          <w:lang w:eastAsia="zh-CN"/>
          <w14:textFill>
            <w14:solidFill>
              <w14:schemeClr w14:val="tx1"/>
            </w14:solidFill>
          </w14:textFill>
        </w:rPr>
        <w:t>安全</w:t>
      </w:r>
      <w:r>
        <w:rPr>
          <w:rFonts w:hint="eastAsia" w:ascii="仿宋" w:hAnsi="仿宋" w:eastAsia="仿宋" w:cs="仿宋"/>
          <w:color w:val="000000" w:themeColor="text1"/>
          <w:sz w:val="30"/>
          <w:szCs w:val="30"/>
          <w:highlight w:val="none"/>
          <w14:textFill>
            <w14:solidFill>
              <w14:schemeClr w14:val="tx1"/>
            </w14:solidFill>
          </w14:textFill>
        </w:rPr>
        <w:t>抢救操作规程，突发事件</w:t>
      </w:r>
      <w:r>
        <w:rPr>
          <w:rFonts w:hint="eastAsia" w:ascii="仿宋" w:hAnsi="仿宋" w:eastAsia="仿宋" w:cs="仿宋"/>
          <w:color w:val="000000" w:themeColor="text1"/>
          <w:kern w:val="0"/>
          <w:sz w:val="30"/>
          <w:szCs w:val="30"/>
          <w:highlight w:val="none"/>
          <w14:textFill>
            <w14:solidFill>
              <w14:schemeClr w14:val="tx1"/>
            </w14:solidFill>
          </w14:textFill>
        </w:rPr>
        <w:t>应急救援预案，</w:t>
      </w:r>
      <w:r>
        <w:rPr>
          <w:rFonts w:hint="eastAsia" w:ascii="仿宋" w:hAnsi="仿宋" w:eastAsia="仿宋" w:cs="仿宋"/>
          <w:color w:val="000000" w:themeColor="text1"/>
          <w:sz w:val="30"/>
          <w:szCs w:val="30"/>
          <w:highlight w:val="none"/>
          <w:lang w:eastAsia="zh-CN"/>
          <w14:textFill>
            <w14:solidFill>
              <w14:schemeClr w14:val="tx1"/>
            </w14:solidFill>
          </w14:textFill>
        </w:rPr>
        <w:t>体育</w:t>
      </w:r>
      <w:r>
        <w:rPr>
          <w:rFonts w:hint="eastAsia" w:ascii="仿宋" w:hAnsi="仿宋" w:eastAsia="仿宋" w:cs="仿宋"/>
          <w:color w:val="000000" w:themeColor="text1"/>
          <w:sz w:val="30"/>
          <w:szCs w:val="30"/>
          <w:highlight w:val="none"/>
          <w14:textFill>
            <w14:solidFill>
              <w14:schemeClr w14:val="tx1"/>
            </w14:solidFill>
          </w14:textFill>
        </w:rPr>
        <w:t>设施、设备、器材安全检查、</w:t>
      </w:r>
      <w:r>
        <w:rPr>
          <w:rFonts w:hint="eastAsia" w:ascii="仿宋" w:hAnsi="仿宋" w:eastAsia="仿宋" w:cs="仿宋"/>
          <w:color w:val="000000" w:themeColor="text1"/>
          <w:sz w:val="30"/>
          <w:szCs w:val="30"/>
          <w:highlight w:val="none"/>
          <w:lang w:eastAsia="zh-CN"/>
          <w14:textFill>
            <w14:solidFill>
              <w14:schemeClr w14:val="tx1"/>
            </w14:solidFill>
          </w14:textFill>
        </w:rPr>
        <w:t>救助人员</w:t>
      </w:r>
      <w:r>
        <w:rPr>
          <w:rFonts w:hint="eastAsia" w:ascii="仿宋" w:hAnsi="仿宋" w:eastAsia="仿宋" w:cs="仿宋"/>
          <w:color w:val="000000" w:themeColor="text1"/>
          <w:sz w:val="30"/>
          <w:szCs w:val="30"/>
          <w:highlight w:val="none"/>
          <w14:textFill>
            <w14:solidFill>
              <w14:schemeClr w14:val="tx1"/>
            </w14:solidFill>
          </w14:textFill>
        </w:rPr>
        <w:t>定期培训制度</w:t>
      </w:r>
      <w:r>
        <w:rPr>
          <w:rFonts w:hint="eastAsia" w:ascii="仿宋" w:hAnsi="仿宋" w:eastAsia="仿宋" w:cs="仿宋"/>
          <w:color w:val="000000" w:themeColor="text1"/>
          <w:kern w:val="0"/>
          <w:sz w:val="30"/>
          <w:szCs w:val="30"/>
          <w:highlight w:val="none"/>
          <w14:textFill>
            <w14:solidFill>
              <w14:schemeClr w14:val="tx1"/>
            </w14:solidFill>
          </w14:textFill>
        </w:rPr>
        <w:t>等安全保障制度和措施。</w:t>
      </w:r>
    </w:p>
    <w:p>
      <w:pPr>
        <w:snapToGrid w:val="0"/>
        <w:spacing w:line="62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eastAsia="黑体"/>
          <w:color w:val="000000" w:themeColor="text1"/>
          <w:highlight w:val="none"/>
          <w14:textFill>
            <w14:solidFill>
              <w14:schemeClr w14:val="tx1"/>
            </w14:solidFill>
          </w14:textFill>
        </w:rPr>
        <w:t>第</w:t>
      </w:r>
      <w:r>
        <w:rPr>
          <w:rFonts w:hint="eastAsia" w:eastAsia="黑体"/>
          <w:color w:val="000000" w:themeColor="text1"/>
          <w:highlight w:val="none"/>
          <w:lang w:eastAsia="zh-CN"/>
          <w14:textFill>
            <w14:solidFill>
              <w14:schemeClr w14:val="tx1"/>
            </w14:solidFill>
          </w14:textFill>
        </w:rPr>
        <w:t>八</w:t>
      </w:r>
      <w:r>
        <w:rPr>
          <w:rFonts w:eastAsia="黑体"/>
          <w:color w:val="000000" w:themeColor="text1"/>
          <w:highlight w:val="none"/>
          <w14:textFill>
            <w14:solidFill>
              <w14:schemeClr w14:val="tx1"/>
            </w14:solidFill>
          </w14:textFill>
        </w:rPr>
        <w:t>条</w:t>
      </w:r>
      <w:r>
        <w:rPr>
          <w:rFonts w:hint="eastAsia" w:ascii="仿宋" w:hAnsi="仿宋" w:eastAsia="仿宋" w:cs="仿宋"/>
          <w:color w:val="000000" w:themeColor="text1"/>
          <w:sz w:val="30"/>
          <w:szCs w:val="30"/>
          <w:highlight w:val="none"/>
          <w14:textFill>
            <w14:solidFill>
              <w14:schemeClr w14:val="tx1"/>
            </w14:solidFill>
          </w14:textFill>
        </w:rPr>
        <w:t>（申请材料）</w:t>
      </w:r>
    </w:p>
    <w:p>
      <w:pPr>
        <w:snapToGrid w:val="0"/>
        <w:spacing w:line="62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申请经营</w:t>
      </w:r>
      <w:r>
        <w:rPr>
          <w:rFonts w:hint="eastAsia" w:ascii="仿宋" w:hAnsi="仿宋" w:eastAsia="仿宋" w:cs="仿宋"/>
          <w:color w:val="000000" w:themeColor="text1"/>
          <w:sz w:val="30"/>
          <w:szCs w:val="30"/>
          <w:highlight w:val="none"/>
          <w:lang w:eastAsia="zh-CN"/>
          <w14:textFill>
            <w14:solidFill>
              <w14:schemeClr w14:val="tx1"/>
            </w14:solidFill>
          </w14:textFill>
        </w:rPr>
        <w:t>高危体育项目</w:t>
      </w:r>
      <w:r>
        <w:rPr>
          <w:rFonts w:hint="eastAsia" w:ascii="仿宋" w:hAnsi="仿宋" w:eastAsia="仿宋" w:cs="仿宋"/>
          <w:color w:val="000000" w:themeColor="text1"/>
          <w:sz w:val="30"/>
          <w:szCs w:val="30"/>
          <w:highlight w:val="none"/>
          <w14:textFill>
            <w14:solidFill>
              <w14:schemeClr w14:val="tx1"/>
            </w14:solidFill>
          </w14:textFill>
        </w:rPr>
        <w:t xml:space="preserve">，应当提交下列材料： </w:t>
      </w:r>
    </w:p>
    <w:p>
      <w:pPr>
        <w:snapToGrid w:val="0"/>
        <w:spacing w:line="620" w:lineRule="exact"/>
        <w:ind w:firstLine="584"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pacing w:val="-4"/>
          <w:sz w:val="30"/>
          <w:szCs w:val="30"/>
          <w:highlight w:val="none"/>
          <w14:textFill>
            <w14:solidFill>
              <w14:schemeClr w14:val="tx1"/>
            </w14:solidFill>
          </w14:textFill>
        </w:rPr>
        <w:t>（一）</w:t>
      </w:r>
      <w:r>
        <w:rPr>
          <w:rFonts w:hint="eastAsia" w:ascii="仿宋" w:hAnsi="仿宋" w:eastAsia="仿宋" w:cs="仿宋"/>
          <w:spacing w:val="-4"/>
          <w:sz w:val="30"/>
          <w:szCs w:val="30"/>
          <w:highlight w:val="none"/>
        </w:rPr>
        <w:t>申请书。包括申请人的名称、住所，经营机构的名称、地址、经营场所</w:t>
      </w:r>
      <w:r>
        <w:rPr>
          <w:rFonts w:hint="eastAsia" w:ascii="仿宋" w:hAnsi="仿宋" w:eastAsia="仿宋" w:cs="仿宋"/>
          <w:spacing w:val="-4"/>
          <w:sz w:val="30"/>
          <w:szCs w:val="30"/>
          <w:highlight w:val="none"/>
          <w:lang w:eastAsia="zh-CN"/>
        </w:rPr>
        <w:t>、经营项目</w:t>
      </w:r>
      <w:r>
        <w:rPr>
          <w:rFonts w:hint="eastAsia" w:ascii="仿宋" w:hAnsi="仿宋" w:eastAsia="仿宋" w:cs="仿宋"/>
          <w:spacing w:val="-4"/>
          <w:sz w:val="30"/>
          <w:szCs w:val="30"/>
          <w:highlight w:val="none"/>
        </w:rPr>
        <w:t>等内容</w:t>
      </w:r>
      <w:r>
        <w:rPr>
          <w:rFonts w:hint="eastAsia" w:ascii="仿宋" w:hAnsi="仿宋" w:eastAsia="仿宋" w:cs="仿宋"/>
          <w:color w:val="000000" w:themeColor="text1"/>
          <w:spacing w:val="-4"/>
          <w:sz w:val="30"/>
          <w:szCs w:val="30"/>
          <w:highlight w:val="none"/>
          <w14:textFill>
            <w14:solidFill>
              <w14:schemeClr w14:val="tx1"/>
            </w14:solidFill>
          </w14:textFill>
        </w:rPr>
        <w:t>；</w:t>
      </w:r>
    </w:p>
    <w:p>
      <w:pPr>
        <w:snapToGrid w:val="0"/>
        <w:spacing w:line="62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（二）体育设施符合相关国家标准的说明性材料，申请人可以委托具有资质的认证机构或检测机构出具相关材料；</w:t>
      </w:r>
    </w:p>
    <w:p>
      <w:pPr>
        <w:snapToGrid w:val="0"/>
        <w:spacing w:line="62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（三）</w:t>
      </w:r>
      <w:r>
        <w:rPr>
          <w:rFonts w:hint="eastAsia" w:ascii="仿宋" w:hAnsi="仿宋" w:eastAsia="仿宋" w:cs="仿宋"/>
          <w:color w:val="000000" w:themeColor="text1"/>
          <w:sz w:val="30"/>
          <w:szCs w:val="30"/>
          <w:highlight w:val="none"/>
          <w:lang w:eastAsia="zh-CN"/>
          <w14:textFill>
            <w14:solidFill>
              <w14:schemeClr w14:val="tx1"/>
            </w14:solidFill>
          </w14:textFill>
        </w:rPr>
        <w:t>高危体育项目</w:t>
      </w:r>
      <w:r>
        <w:rPr>
          <w:rFonts w:hint="eastAsia" w:ascii="仿宋" w:hAnsi="仿宋" w:eastAsia="仿宋" w:cs="仿宋"/>
          <w:color w:val="000000" w:themeColor="text1"/>
          <w:sz w:val="30"/>
          <w:szCs w:val="30"/>
          <w:highlight w:val="none"/>
          <w14:textFill>
            <w14:solidFill>
              <w14:schemeClr w14:val="tx1"/>
            </w14:solidFill>
          </w14:textFill>
        </w:rPr>
        <w:t>场所的所有权或使用权证明；场所委托、转包或承包的协议书、合同书；</w:t>
      </w:r>
    </w:p>
    <w:p>
      <w:pPr>
        <w:snapToGrid w:val="0"/>
        <w:spacing w:line="620" w:lineRule="exact"/>
        <w:ind w:firstLine="600" w:firstLineChars="200"/>
        <w:rPr>
          <w:rFonts w:hint="eastAsia" w:ascii="仿宋" w:hAnsi="仿宋" w:eastAsia="仿宋" w:cs="仿宋"/>
          <w:color w:val="000000" w:themeColor="text1"/>
          <w:kern w:val="0"/>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（四）社会体育指导人员、救助人员的国家职业资格证书或者职业技能等级证书；</w:t>
      </w:r>
    </w:p>
    <w:p>
      <w:pPr>
        <w:snapToGrid w:val="0"/>
        <w:spacing w:line="620" w:lineRule="exact"/>
        <w:ind w:firstLine="600" w:firstLineChars="200"/>
        <w:rPr>
          <w:rFonts w:hint="eastAsia" w:ascii="仿宋" w:hAnsi="仿宋" w:eastAsia="仿宋" w:cs="仿宋"/>
          <w:color w:val="000000" w:themeColor="text1"/>
          <w:kern w:val="0"/>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（五）安全保障制度和措施（安全生产岗位责任制、</w:t>
      </w:r>
      <w:r>
        <w:rPr>
          <w:rFonts w:hint="eastAsia" w:ascii="仿宋" w:hAnsi="仿宋" w:eastAsia="仿宋" w:cs="仿宋"/>
          <w:color w:val="000000" w:themeColor="text1"/>
          <w:sz w:val="30"/>
          <w:szCs w:val="30"/>
          <w:highlight w:val="none"/>
          <w:lang w:eastAsia="zh-CN"/>
          <w14:textFill>
            <w14:solidFill>
              <w14:schemeClr w14:val="tx1"/>
            </w14:solidFill>
          </w14:textFill>
        </w:rPr>
        <w:t>安全</w:t>
      </w:r>
      <w:r>
        <w:rPr>
          <w:rFonts w:hint="eastAsia" w:ascii="仿宋" w:hAnsi="仿宋" w:eastAsia="仿宋" w:cs="仿宋"/>
          <w:color w:val="000000" w:themeColor="text1"/>
          <w:sz w:val="30"/>
          <w:szCs w:val="30"/>
          <w:highlight w:val="none"/>
          <w14:textFill>
            <w14:solidFill>
              <w14:schemeClr w14:val="tx1"/>
            </w14:solidFill>
          </w14:textFill>
        </w:rPr>
        <w:t>操作规程、事故处理制度、</w:t>
      </w:r>
      <w:r>
        <w:rPr>
          <w:rFonts w:hint="eastAsia" w:ascii="仿宋" w:hAnsi="仿宋" w:eastAsia="仿宋" w:cs="仿宋"/>
          <w:color w:val="000000" w:themeColor="text1"/>
          <w:sz w:val="30"/>
          <w:szCs w:val="30"/>
          <w:highlight w:val="none"/>
          <w:lang w:eastAsia="zh-CN"/>
          <w14:textFill>
            <w14:solidFill>
              <w14:schemeClr w14:val="tx1"/>
            </w14:solidFill>
          </w14:textFill>
        </w:rPr>
        <w:t>救助人</w:t>
      </w:r>
      <w:r>
        <w:rPr>
          <w:rFonts w:hint="eastAsia" w:ascii="仿宋" w:hAnsi="仿宋" w:eastAsia="仿宋" w:cs="仿宋"/>
          <w:color w:val="000000" w:themeColor="text1"/>
          <w:sz w:val="30"/>
          <w:szCs w:val="30"/>
          <w:highlight w:val="none"/>
          <w14:textFill>
            <w14:solidFill>
              <w14:schemeClr w14:val="tx1"/>
            </w14:solidFill>
          </w14:textFill>
        </w:rPr>
        <w:t>员定期培训制度；治安保卫、安全救护、卫生检查、设备维修、人员服务岗位责任制度</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场所负责人和</w:t>
      </w:r>
      <w:r>
        <w:rPr>
          <w:rFonts w:hint="eastAsia" w:ascii="仿宋" w:hAnsi="仿宋" w:eastAsia="仿宋" w:cs="仿宋"/>
          <w:color w:val="000000" w:themeColor="text1"/>
          <w:sz w:val="30"/>
          <w:szCs w:val="30"/>
          <w:highlight w:val="none"/>
          <w:lang w:eastAsia="zh-CN"/>
          <w14:textFill>
            <w14:solidFill>
              <w14:schemeClr w14:val="tx1"/>
            </w14:solidFill>
          </w14:textFill>
        </w:rPr>
        <w:t>相关从业人员</w:t>
      </w:r>
      <w:r>
        <w:rPr>
          <w:rFonts w:hint="eastAsia" w:ascii="仿宋" w:hAnsi="仿宋" w:eastAsia="仿宋" w:cs="仿宋"/>
          <w:color w:val="000000" w:themeColor="text1"/>
          <w:sz w:val="30"/>
          <w:szCs w:val="30"/>
          <w:highlight w:val="none"/>
          <w14:textFill>
            <w14:solidFill>
              <w14:schemeClr w14:val="tx1"/>
            </w14:solidFill>
          </w14:textFill>
        </w:rPr>
        <w:t>的配备及工作职责；场所投保责任险情况等）的</w:t>
      </w:r>
      <w:r>
        <w:rPr>
          <w:rFonts w:hint="eastAsia" w:ascii="仿宋" w:hAnsi="仿宋" w:eastAsia="仿宋" w:cs="仿宋"/>
          <w:color w:val="000000" w:themeColor="text1"/>
          <w:kern w:val="0"/>
          <w:sz w:val="30"/>
          <w:szCs w:val="30"/>
          <w:highlight w:val="none"/>
          <w14:textFill>
            <w14:solidFill>
              <w14:schemeClr w14:val="tx1"/>
            </w14:solidFill>
          </w14:textFill>
        </w:rPr>
        <w:t>书面材料。</w:t>
      </w:r>
    </w:p>
    <w:p>
      <w:pPr>
        <w:snapToGrid w:val="0"/>
        <w:spacing w:line="620" w:lineRule="exact"/>
        <w:ind w:firstLine="600" w:firstLineChars="200"/>
        <w:rPr>
          <w:rFonts w:hint="eastAsia" w:ascii="仿宋" w:hAnsi="仿宋" w:eastAsia="仿宋" w:cs="仿宋"/>
          <w:sz w:val="30"/>
          <w:szCs w:val="30"/>
          <w:highlight w:val="none"/>
        </w:rPr>
      </w:pPr>
      <w:r>
        <w:rPr>
          <w:rFonts w:eastAsia="黑体"/>
          <w:color w:val="000000" w:themeColor="text1"/>
          <w:highlight w:val="none"/>
          <w14:textFill>
            <w14:solidFill>
              <w14:schemeClr w14:val="tx1"/>
            </w14:solidFill>
          </w14:textFill>
        </w:rPr>
        <w:t>第</w:t>
      </w:r>
      <w:r>
        <w:rPr>
          <w:rFonts w:hint="eastAsia" w:eastAsia="黑体"/>
          <w:color w:val="000000" w:themeColor="text1"/>
          <w:highlight w:val="none"/>
          <w:lang w:eastAsia="zh-CN"/>
          <w14:textFill>
            <w14:solidFill>
              <w14:schemeClr w14:val="tx1"/>
            </w14:solidFill>
          </w14:textFill>
        </w:rPr>
        <w:t>九</w:t>
      </w:r>
      <w:r>
        <w:rPr>
          <w:rFonts w:eastAsia="黑体"/>
          <w:color w:val="000000" w:themeColor="text1"/>
          <w:highlight w:val="none"/>
          <w14:textFill>
            <w14:solidFill>
              <w14:schemeClr w14:val="tx1"/>
            </w14:solidFill>
          </w14:textFill>
        </w:rPr>
        <w:t>条</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eastAsia="zh-CN"/>
          <w14:textFill>
            <w14:solidFill>
              <w14:schemeClr w14:val="tx1"/>
            </w14:solidFill>
          </w14:textFill>
        </w:rPr>
        <w:t>新办</w:t>
      </w:r>
      <w:r>
        <w:rPr>
          <w:rFonts w:hint="eastAsia" w:ascii="仿宋" w:hAnsi="仿宋" w:eastAsia="仿宋" w:cs="仿宋"/>
          <w:color w:val="000000" w:themeColor="text1"/>
          <w:sz w:val="30"/>
          <w:szCs w:val="30"/>
          <w:highlight w:val="none"/>
          <w14:textFill>
            <w14:solidFill>
              <w14:schemeClr w14:val="tx1"/>
            </w14:solidFill>
          </w14:textFill>
        </w:rPr>
        <w:t>审批程序）</w:t>
      </w:r>
    </w:p>
    <w:p>
      <w:pPr>
        <w:snapToGrid w:val="0"/>
        <w:spacing w:line="62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许可机关</w:t>
      </w:r>
      <w:r>
        <w:rPr>
          <w:rFonts w:hint="eastAsia" w:ascii="仿宋" w:hAnsi="仿宋" w:eastAsia="仿宋" w:cs="仿宋"/>
          <w:sz w:val="30"/>
          <w:szCs w:val="30"/>
          <w:highlight w:val="none"/>
        </w:rPr>
        <w:t>应当自收到申请之日起</w:t>
      </w: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rPr>
        <w:t>个工作日内</w:t>
      </w:r>
      <w:r>
        <w:rPr>
          <w:rFonts w:hint="eastAsia" w:ascii="仿宋" w:hAnsi="仿宋" w:eastAsia="仿宋" w:cs="仿宋"/>
          <w:sz w:val="30"/>
          <w:szCs w:val="30"/>
          <w:highlight w:val="none"/>
          <w:lang w:eastAsia="zh-CN"/>
        </w:rPr>
        <w:t>作出行政许可决定。</w:t>
      </w:r>
      <w:r>
        <w:rPr>
          <w:rFonts w:hint="eastAsia" w:ascii="仿宋" w:hAnsi="仿宋" w:eastAsia="仿宋" w:cs="仿宋"/>
          <w:sz w:val="30"/>
          <w:szCs w:val="30"/>
          <w:highlight w:val="none"/>
        </w:rPr>
        <w:t>按照下列</w:t>
      </w:r>
      <w:r>
        <w:rPr>
          <w:rFonts w:hint="eastAsia" w:ascii="仿宋" w:hAnsi="仿宋" w:eastAsia="仿宋" w:cs="仿宋"/>
          <w:sz w:val="30"/>
          <w:szCs w:val="30"/>
          <w:highlight w:val="none"/>
          <w:lang w:eastAsia="zh-CN"/>
        </w:rPr>
        <w:t>一般审批</w:t>
      </w:r>
      <w:r>
        <w:rPr>
          <w:rFonts w:hint="eastAsia" w:ascii="仿宋" w:hAnsi="仿宋" w:eastAsia="仿宋" w:cs="仿宋"/>
          <w:sz w:val="30"/>
          <w:szCs w:val="30"/>
          <w:highlight w:val="none"/>
        </w:rPr>
        <w:t>程序办理：</w:t>
      </w:r>
    </w:p>
    <w:p>
      <w:pPr>
        <w:snapToGrid w:val="0"/>
        <w:spacing w:line="620" w:lineRule="exact"/>
        <w:ind w:firstLine="600" w:firstLineChars="200"/>
        <w:rPr>
          <w:rFonts w:hint="eastAsia" w:ascii="仿宋" w:hAnsi="仿宋" w:eastAsia="仿宋" w:cs="仿宋"/>
          <w:color w:val="000000" w:themeColor="text1"/>
          <w:kern w:val="0"/>
          <w:sz w:val="30"/>
          <w:szCs w:val="30"/>
          <w:highlight w:val="none"/>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（一）</w:t>
      </w:r>
      <w:r>
        <w:rPr>
          <w:rFonts w:hint="eastAsia" w:ascii="仿宋" w:hAnsi="仿宋" w:eastAsia="仿宋" w:cs="仿宋"/>
          <w:color w:val="000000" w:themeColor="text1"/>
          <w:sz w:val="30"/>
          <w:szCs w:val="30"/>
          <w:highlight w:val="none"/>
          <w14:textFill>
            <w14:solidFill>
              <w14:schemeClr w14:val="tx1"/>
            </w14:solidFill>
          </w14:textFill>
        </w:rPr>
        <w:t>申请人根据本办法第二条规定，向</w:t>
      </w:r>
      <w:r>
        <w:rPr>
          <w:rFonts w:hint="eastAsia" w:ascii="仿宋" w:hAnsi="仿宋" w:eastAsia="仿宋" w:cs="仿宋"/>
          <w:color w:val="000000" w:themeColor="text1"/>
          <w:sz w:val="30"/>
          <w:szCs w:val="30"/>
          <w:highlight w:val="none"/>
          <w:lang w:val="en-US" w:eastAsia="zh-CN"/>
          <w14:textFill>
            <w14:solidFill>
              <w14:schemeClr w14:val="tx1"/>
            </w14:solidFill>
          </w14:textFill>
        </w:rPr>
        <w:t>许可机关</w:t>
      </w:r>
      <w:r>
        <w:rPr>
          <w:rFonts w:hint="eastAsia" w:ascii="仿宋" w:hAnsi="仿宋" w:eastAsia="仿宋" w:cs="仿宋"/>
          <w:color w:val="000000" w:themeColor="text1"/>
          <w:sz w:val="30"/>
          <w:szCs w:val="30"/>
          <w:highlight w:val="none"/>
          <w14:textFill>
            <w14:solidFill>
              <w14:schemeClr w14:val="tx1"/>
            </w14:solidFill>
          </w14:textFill>
        </w:rPr>
        <w:t>（受理窗口</w:t>
      </w:r>
      <w:r>
        <w:rPr>
          <w:rFonts w:hint="eastAsia" w:ascii="仿宋" w:hAnsi="仿宋" w:eastAsia="仿宋" w:cs="仿宋"/>
          <w:color w:val="000000" w:themeColor="text1"/>
          <w:sz w:val="30"/>
          <w:szCs w:val="30"/>
          <w:highlight w:val="none"/>
          <w:lang w:eastAsia="zh-CN"/>
          <w14:textFill>
            <w14:solidFill>
              <w14:schemeClr w14:val="tx1"/>
            </w14:solidFill>
          </w14:textFill>
        </w:rPr>
        <w:t>或“一网通办”平台</w:t>
      </w:r>
      <w:r>
        <w:rPr>
          <w:rFonts w:hint="eastAsia" w:ascii="仿宋" w:hAnsi="仿宋" w:eastAsia="仿宋" w:cs="仿宋"/>
          <w:color w:val="000000" w:themeColor="text1"/>
          <w:sz w:val="30"/>
          <w:szCs w:val="30"/>
          <w:highlight w:val="none"/>
          <w14:textFill>
            <w14:solidFill>
              <w14:schemeClr w14:val="tx1"/>
            </w14:solidFill>
          </w14:textFill>
        </w:rPr>
        <w:t>）提出书面申请，并递交本办法第</w:t>
      </w:r>
      <w:r>
        <w:rPr>
          <w:rFonts w:hint="eastAsia" w:ascii="仿宋" w:hAnsi="仿宋" w:eastAsia="仿宋" w:cs="仿宋"/>
          <w:color w:val="000000" w:themeColor="text1"/>
          <w:sz w:val="30"/>
          <w:szCs w:val="30"/>
          <w:highlight w:val="none"/>
          <w:lang w:eastAsia="zh-CN"/>
          <w14:textFill>
            <w14:solidFill>
              <w14:schemeClr w14:val="tx1"/>
            </w14:solidFill>
          </w14:textFill>
        </w:rPr>
        <w:t>八</w:t>
      </w:r>
      <w:r>
        <w:rPr>
          <w:rFonts w:hint="eastAsia" w:ascii="仿宋" w:hAnsi="仿宋" w:eastAsia="仿宋" w:cs="仿宋"/>
          <w:color w:val="000000" w:themeColor="text1"/>
          <w:sz w:val="30"/>
          <w:szCs w:val="30"/>
          <w:highlight w:val="none"/>
          <w14:textFill>
            <w14:solidFill>
              <w14:schemeClr w14:val="tx1"/>
            </w14:solidFill>
          </w14:textFill>
        </w:rPr>
        <w:t>条规定的材料；</w:t>
      </w:r>
    </w:p>
    <w:p>
      <w:pPr>
        <w:snapToGrid w:val="0"/>
        <w:spacing w:line="62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（二）</w:t>
      </w:r>
      <w:r>
        <w:rPr>
          <w:rFonts w:hint="eastAsia" w:ascii="仿宋" w:hAnsi="仿宋" w:eastAsia="仿宋" w:cs="仿宋"/>
          <w:color w:val="000000" w:themeColor="text1"/>
          <w:sz w:val="30"/>
          <w:szCs w:val="30"/>
          <w:highlight w:val="none"/>
          <w:lang w:val="en-US" w:eastAsia="zh-CN"/>
          <w14:textFill>
            <w14:solidFill>
              <w14:schemeClr w14:val="tx1"/>
            </w14:solidFill>
          </w14:textFill>
        </w:rPr>
        <w:t>许可机关</w:t>
      </w:r>
      <w:r>
        <w:rPr>
          <w:rFonts w:hint="eastAsia" w:ascii="仿宋" w:hAnsi="仿宋" w:eastAsia="仿宋" w:cs="仿宋"/>
          <w:color w:val="000000" w:themeColor="text1"/>
          <w:sz w:val="30"/>
          <w:szCs w:val="30"/>
          <w:highlight w:val="none"/>
          <w14:textFill>
            <w14:solidFill>
              <w14:schemeClr w14:val="tx1"/>
            </w14:solidFill>
          </w14:textFill>
        </w:rPr>
        <w:t>（受理窗口</w:t>
      </w:r>
      <w:r>
        <w:rPr>
          <w:rFonts w:hint="eastAsia" w:ascii="仿宋" w:hAnsi="仿宋" w:eastAsia="仿宋" w:cs="仿宋"/>
          <w:color w:val="000000" w:themeColor="text1"/>
          <w:sz w:val="30"/>
          <w:szCs w:val="30"/>
          <w:highlight w:val="none"/>
          <w:lang w:eastAsia="zh-CN"/>
          <w14:textFill>
            <w14:solidFill>
              <w14:schemeClr w14:val="tx1"/>
            </w14:solidFill>
          </w14:textFill>
        </w:rPr>
        <w:t>或“一网通办”平台</w:t>
      </w:r>
      <w:r>
        <w:rPr>
          <w:rFonts w:hint="eastAsia" w:ascii="仿宋" w:hAnsi="仿宋" w:eastAsia="仿宋" w:cs="仿宋"/>
          <w:color w:val="000000" w:themeColor="text1"/>
          <w:sz w:val="30"/>
          <w:szCs w:val="30"/>
          <w:highlight w:val="none"/>
          <w14:textFill>
            <w14:solidFill>
              <w14:schemeClr w14:val="tx1"/>
            </w14:solidFill>
          </w14:textFill>
        </w:rPr>
        <w:t>）收到规定的材料后，根据申请事项应具备的基本条件和资质材料</w:t>
      </w:r>
      <w:r>
        <w:rPr>
          <w:rFonts w:hint="eastAsia" w:ascii="仿宋" w:hAnsi="仿宋" w:eastAsia="仿宋" w:cs="仿宋"/>
          <w:color w:val="000000" w:themeColor="text1"/>
          <w:sz w:val="30"/>
          <w:szCs w:val="30"/>
          <w:highlight w:val="none"/>
          <w:lang w:eastAsia="zh-CN"/>
          <w14:textFill>
            <w14:solidFill>
              <w14:schemeClr w14:val="tx1"/>
            </w14:solidFill>
          </w14:textFill>
        </w:rPr>
        <w:t>进行</w:t>
      </w:r>
      <w:r>
        <w:rPr>
          <w:rFonts w:hint="eastAsia" w:ascii="仿宋" w:hAnsi="仿宋" w:eastAsia="仿宋" w:cs="仿宋"/>
          <w:color w:val="000000" w:themeColor="text1"/>
          <w:sz w:val="30"/>
          <w:szCs w:val="30"/>
          <w:highlight w:val="none"/>
          <w14:textFill>
            <w14:solidFill>
              <w14:schemeClr w14:val="tx1"/>
            </w14:solidFill>
          </w14:textFill>
        </w:rPr>
        <w:t>初审。</w:t>
      </w:r>
      <w:r>
        <w:rPr>
          <w:rFonts w:hint="eastAsia" w:ascii="仿宋" w:hAnsi="仿宋" w:eastAsia="仿宋" w:cs="仿宋"/>
          <w:color w:val="000000" w:themeColor="text1"/>
          <w:sz w:val="30"/>
          <w:szCs w:val="30"/>
          <w:highlight w:val="none"/>
          <w:lang w:eastAsia="zh-CN"/>
          <w14:textFill>
            <w14:solidFill>
              <w14:schemeClr w14:val="tx1"/>
            </w14:solidFill>
          </w14:textFill>
        </w:rPr>
        <w:t>其中，政府部门</w:t>
      </w:r>
      <w:r>
        <w:rPr>
          <w:rFonts w:hint="eastAsia" w:ascii="仿宋" w:hAnsi="仿宋" w:eastAsia="仿宋" w:cs="仿宋"/>
          <w:color w:val="000000" w:themeColor="text1"/>
          <w:sz w:val="30"/>
          <w:szCs w:val="30"/>
          <w:highlight w:val="none"/>
          <w:lang w:val="en-US" w:eastAsia="zh-CN"/>
          <w14:textFill>
            <w14:solidFill>
              <w14:schemeClr w14:val="tx1"/>
            </w14:solidFill>
          </w14:textFill>
        </w:rPr>
        <w:t>核发</w:t>
      </w:r>
      <w:r>
        <w:rPr>
          <w:rFonts w:hint="eastAsia" w:ascii="仿宋" w:hAnsi="仿宋" w:eastAsia="仿宋" w:cs="仿宋"/>
          <w:color w:val="000000" w:themeColor="text1"/>
          <w:sz w:val="30"/>
          <w:szCs w:val="30"/>
          <w:highlight w:val="none"/>
          <w:lang w:eastAsia="zh-CN"/>
          <w14:textFill>
            <w14:solidFill>
              <w14:schemeClr w14:val="tx1"/>
            </w14:solidFill>
          </w14:textFill>
        </w:rPr>
        <w:t>的证照可从</w:t>
      </w:r>
      <w:r>
        <w:rPr>
          <w:rFonts w:hint="eastAsia" w:ascii="仿宋" w:hAnsi="仿宋" w:eastAsia="仿宋" w:cs="仿宋"/>
          <w:color w:val="000000" w:themeColor="text1"/>
          <w:sz w:val="30"/>
          <w:szCs w:val="30"/>
          <w:highlight w:val="none"/>
          <w:lang w:val="en-US" w:eastAsia="zh-CN"/>
          <w14:textFill>
            <w14:solidFill>
              <w14:schemeClr w14:val="tx1"/>
            </w14:solidFill>
          </w14:textFill>
        </w:rPr>
        <w:t>本市电子</w:t>
      </w:r>
      <w:r>
        <w:rPr>
          <w:rFonts w:hint="eastAsia" w:ascii="仿宋" w:hAnsi="仿宋" w:eastAsia="仿宋" w:cs="仿宋"/>
          <w:color w:val="000000" w:themeColor="text1"/>
          <w:sz w:val="30"/>
          <w:szCs w:val="30"/>
          <w:highlight w:val="none"/>
          <w:lang w:eastAsia="zh-CN"/>
          <w14:textFill>
            <w14:solidFill>
              <w14:schemeClr w14:val="tx1"/>
            </w14:solidFill>
          </w14:textFill>
        </w:rPr>
        <w:t>证照库调取</w:t>
      </w:r>
      <w:r>
        <w:rPr>
          <w:rFonts w:hint="eastAsia" w:ascii="仿宋" w:hAnsi="仿宋" w:eastAsia="仿宋" w:cs="仿宋"/>
          <w:color w:val="000000" w:themeColor="text1"/>
          <w:sz w:val="30"/>
          <w:szCs w:val="30"/>
          <w:highlight w:val="none"/>
          <w:lang w:val="en-US" w:eastAsia="zh-CN"/>
          <w14:textFill>
            <w14:solidFill>
              <w14:schemeClr w14:val="tx1"/>
            </w14:solidFill>
          </w14:textFill>
        </w:rPr>
        <w:t>的，可免于提交</w:t>
      </w:r>
      <w:r>
        <w:rPr>
          <w:rFonts w:hint="eastAsia" w:ascii="仿宋" w:hAnsi="仿宋" w:eastAsia="仿宋" w:cs="仿宋"/>
          <w:color w:val="000000" w:themeColor="text1"/>
          <w:sz w:val="30"/>
          <w:szCs w:val="30"/>
          <w:highlight w:val="none"/>
          <w:lang w:eastAsia="zh-CN"/>
          <w14:textFill>
            <w14:solidFill>
              <w14:schemeClr w14:val="tx1"/>
            </w14:solidFill>
          </w14:textFill>
        </w:rPr>
        <w:t>，其余</w:t>
      </w:r>
      <w:r>
        <w:rPr>
          <w:rFonts w:hint="eastAsia" w:ascii="仿宋" w:hAnsi="仿宋" w:eastAsia="仿宋" w:cs="仿宋"/>
          <w:color w:val="000000" w:themeColor="text1"/>
          <w:sz w:val="30"/>
          <w:szCs w:val="30"/>
          <w:highlight w:val="none"/>
          <w14:textFill>
            <w14:solidFill>
              <w14:schemeClr w14:val="tx1"/>
            </w14:solidFill>
          </w14:textFill>
        </w:rPr>
        <w:t>申请材料不</w:t>
      </w:r>
      <w:r>
        <w:rPr>
          <w:rFonts w:hint="eastAsia" w:ascii="仿宋" w:hAnsi="仿宋" w:eastAsia="仿宋" w:cs="仿宋"/>
          <w:color w:val="000000" w:themeColor="text1"/>
          <w:sz w:val="30"/>
          <w:szCs w:val="30"/>
          <w:highlight w:val="none"/>
          <w:lang w:eastAsia="zh-CN"/>
          <w14:textFill>
            <w14:solidFill>
              <w14:schemeClr w14:val="tx1"/>
            </w14:solidFill>
          </w14:textFill>
        </w:rPr>
        <w:t>全或不符合法定形式</w:t>
      </w:r>
      <w:r>
        <w:rPr>
          <w:rFonts w:hint="eastAsia" w:ascii="仿宋" w:hAnsi="仿宋" w:eastAsia="仿宋" w:cs="仿宋"/>
          <w:color w:val="000000" w:themeColor="text1"/>
          <w:sz w:val="30"/>
          <w:szCs w:val="30"/>
          <w:highlight w:val="none"/>
          <w14:textFill>
            <w14:solidFill>
              <w14:schemeClr w14:val="tx1"/>
            </w14:solidFill>
          </w14:textFill>
        </w:rPr>
        <w:t>的，</w:t>
      </w:r>
      <w:r>
        <w:rPr>
          <w:rFonts w:hint="eastAsia" w:ascii="仿宋" w:hAnsi="仿宋" w:eastAsia="仿宋" w:cs="仿宋"/>
          <w:color w:val="000000" w:themeColor="text1"/>
          <w:sz w:val="30"/>
          <w:szCs w:val="30"/>
          <w:highlight w:val="none"/>
          <w:lang w:eastAsia="zh-CN"/>
          <w14:textFill>
            <w14:solidFill>
              <w14:schemeClr w14:val="tx1"/>
            </w14:solidFill>
          </w14:textFill>
        </w:rPr>
        <w:t>应当一次性书面告知申请人需要补正的全部内容。</w:t>
      </w:r>
      <w:r>
        <w:rPr>
          <w:rFonts w:hint="eastAsia" w:ascii="仿宋" w:hAnsi="仿宋" w:eastAsia="仿宋" w:cs="仿宋"/>
          <w:color w:val="000000" w:themeColor="text1"/>
          <w:sz w:val="30"/>
          <w:szCs w:val="30"/>
          <w:highlight w:val="none"/>
          <w14:textFill>
            <w14:solidFill>
              <w14:schemeClr w14:val="tx1"/>
            </w14:solidFill>
          </w14:textFill>
        </w:rPr>
        <w:t>申请材料</w:t>
      </w:r>
      <w:r>
        <w:rPr>
          <w:rFonts w:hint="eastAsia" w:ascii="仿宋" w:hAnsi="仿宋" w:eastAsia="仿宋" w:cs="仿宋"/>
          <w:color w:val="000000" w:themeColor="text1"/>
          <w:sz w:val="30"/>
          <w:szCs w:val="30"/>
          <w:highlight w:val="none"/>
          <w:lang w:eastAsia="zh-CN"/>
          <w14:textFill>
            <w14:solidFill>
              <w14:schemeClr w14:val="tx1"/>
            </w14:solidFill>
          </w14:textFill>
        </w:rPr>
        <w:t>齐全、符合法定形式</w:t>
      </w:r>
      <w:r>
        <w:rPr>
          <w:rFonts w:hint="eastAsia" w:ascii="仿宋" w:hAnsi="仿宋" w:eastAsia="仿宋" w:cs="仿宋"/>
          <w:color w:val="000000" w:themeColor="text1"/>
          <w:sz w:val="30"/>
          <w:szCs w:val="30"/>
          <w:highlight w:val="none"/>
          <w14:textFill>
            <w14:solidFill>
              <w14:schemeClr w14:val="tx1"/>
            </w14:solidFill>
          </w14:textFill>
        </w:rPr>
        <w:t>的，制发予以受理通知书；</w:t>
      </w:r>
    </w:p>
    <w:p>
      <w:pPr>
        <w:snapToGrid w:val="0"/>
        <w:spacing w:line="620" w:lineRule="exact"/>
        <w:ind w:firstLine="600" w:firstLineChars="200"/>
        <w:rPr>
          <w:rFonts w:hint="eastAsia" w:ascii="仿宋" w:hAnsi="仿宋" w:eastAsia="仿宋" w:cs="仿宋"/>
          <w:color w:val="000000" w:themeColor="text1"/>
          <w:kern w:val="0"/>
          <w:sz w:val="30"/>
          <w:szCs w:val="30"/>
          <w:highlight w:val="none"/>
          <w:lang w:eastAsia="zh-CN"/>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（三）</w:t>
      </w:r>
      <w:r>
        <w:rPr>
          <w:rFonts w:hint="eastAsia" w:ascii="仿宋" w:hAnsi="仿宋" w:eastAsia="仿宋" w:cs="仿宋"/>
          <w:color w:val="000000" w:themeColor="text1"/>
          <w:sz w:val="30"/>
          <w:szCs w:val="30"/>
          <w:highlight w:val="none"/>
          <w:lang w:val="en-US" w:eastAsia="zh-CN"/>
          <w14:textFill>
            <w14:solidFill>
              <w14:schemeClr w14:val="tx1"/>
            </w14:solidFill>
          </w14:textFill>
        </w:rPr>
        <w:t>许可机关</w:t>
      </w:r>
      <w:r>
        <w:rPr>
          <w:rFonts w:hint="eastAsia" w:ascii="仿宋" w:hAnsi="仿宋" w:eastAsia="仿宋" w:cs="仿宋"/>
          <w:color w:val="000000" w:themeColor="text1"/>
          <w:sz w:val="30"/>
          <w:szCs w:val="30"/>
          <w:highlight w:val="none"/>
          <w:lang w:eastAsia="zh-CN"/>
          <w14:textFill>
            <w14:solidFill>
              <w14:schemeClr w14:val="tx1"/>
            </w14:solidFill>
          </w14:textFill>
        </w:rPr>
        <w:t>选</w:t>
      </w:r>
      <w:r>
        <w:rPr>
          <w:rFonts w:hint="eastAsia" w:ascii="仿宋" w:hAnsi="仿宋" w:eastAsia="仿宋" w:cs="仿宋"/>
          <w:color w:val="000000" w:themeColor="text1"/>
          <w:sz w:val="30"/>
          <w:szCs w:val="30"/>
          <w:highlight w:val="none"/>
          <w14:textFill>
            <w14:solidFill>
              <w14:schemeClr w14:val="tx1"/>
            </w14:solidFill>
          </w14:textFill>
        </w:rPr>
        <w:t>派两名以上工作人员对申请人的经营场地、设施装备（设备）、安全保护措施等情况进行实地核查</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许可机关</w:t>
      </w:r>
      <w:r>
        <w:rPr>
          <w:rFonts w:hint="eastAsia" w:ascii="仿宋" w:hAnsi="仿宋" w:eastAsia="仿宋" w:cs="仿宋"/>
          <w:color w:val="000000" w:themeColor="text1"/>
          <w:sz w:val="30"/>
          <w:szCs w:val="30"/>
          <w:highlight w:val="none"/>
          <w14:textFill>
            <w14:solidFill>
              <w14:schemeClr w14:val="tx1"/>
            </w14:solidFill>
          </w14:textFill>
        </w:rPr>
        <w:t>也可以委托有资质的专业认证机构或检测机构进行实地核查</w:t>
      </w:r>
      <w:r>
        <w:rPr>
          <w:rFonts w:hint="eastAsia" w:ascii="仿宋" w:hAnsi="仿宋" w:eastAsia="仿宋" w:cs="仿宋"/>
          <w:color w:val="000000" w:themeColor="text1"/>
          <w:sz w:val="30"/>
          <w:szCs w:val="30"/>
          <w:highlight w:val="none"/>
          <w:lang w:eastAsia="zh-CN"/>
          <w14:textFill>
            <w14:solidFill>
              <w14:schemeClr w14:val="tx1"/>
            </w14:solidFill>
          </w14:textFill>
        </w:rPr>
        <w:t>；</w:t>
      </w:r>
    </w:p>
    <w:p>
      <w:pPr>
        <w:snapToGrid w:val="0"/>
        <w:spacing w:line="62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（四）</w:t>
      </w:r>
      <w:r>
        <w:rPr>
          <w:rFonts w:hint="eastAsia" w:ascii="仿宋" w:hAnsi="仿宋" w:eastAsia="仿宋" w:cs="仿宋"/>
          <w:color w:val="000000" w:themeColor="text1"/>
          <w:sz w:val="30"/>
          <w:szCs w:val="30"/>
          <w:highlight w:val="none"/>
          <w14:textFill>
            <w14:solidFill>
              <w14:schemeClr w14:val="tx1"/>
            </w14:solidFill>
          </w14:textFill>
        </w:rPr>
        <w:t>根据</w:t>
      </w:r>
      <w:r>
        <w:rPr>
          <w:rFonts w:hint="eastAsia" w:ascii="仿宋" w:hAnsi="仿宋" w:eastAsia="仿宋" w:cs="仿宋"/>
          <w:color w:val="000000" w:themeColor="text1"/>
          <w:sz w:val="30"/>
          <w:szCs w:val="30"/>
          <w:highlight w:val="none"/>
          <w:lang w:eastAsia="zh-CN"/>
          <w14:textFill>
            <w14:solidFill>
              <w14:schemeClr w14:val="tx1"/>
            </w14:solidFill>
          </w14:textFill>
        </w:rPr>
        <w:t>实地</w:t>
      </w:r>
      <w:r>
        <w:rPr>
          <w:rFonts w:hint="eastAsia" w:ascii="仿宋" w:hAnsi="仿宋" w:eastAsia="仿宋" w:cs="仿宋"/>
          <w:color w:val="000000" w:themeColor="text1"/>
          <w:sz w:val="30"/>
          <w:szCs w:val="30"/>
          <w:highlight w:val="none"/>
          <w14:textFill>
            <w14:solidFill>
              <w14:schemeClr w14:val="tx1"/>
            </w14:solidFill>
          </w14:textFill>
        </w:rPr>
        <w:t>核查意见，</w:t>
      </w:r>
      <w:r>
        <w:rPr>
          <w:rFonts w:hint="eastAsia" w:ascii="仿宋" w:hAnsi="仿宋" w:eastAsia="仿宋" w:cs="仿宋"/>
          <w:color w:val="000000" w:themeColor="text1"/>
          <w:sz w:val="30"/>
          <w:szCs w:val="30"/>
          <w:highlight w:val="none"/>
          <w:lang w:val="en-US" w:eastAsia="zh-CN"/>
          <w14:textFill>
            <w14:solidFill>
              <w14:schemeClr w14:val="tx1"/>
            </w14:solidFill>
          </w14:textFill>
        </w:rPr>
        <w:t>许可机关</w:t>
      </w:r>
      <w:r>
        <w:rPr>
          <w:rFonts w:hint="eastAsia" w:ascii="仿宋" w:hAnsi="仿宋" w:eastAsia="仿宋" w:cs="仿宋"/>
          <w:color w:val="000000" w:themeColor="text1"/>
          <w:sz w:val="30"/>
          <w:szCs w:val="30"/>
          <w:highlight w:val="none"/>
          <w14:textFill>
            <w14:solidFill>
              <w14:schemeClr w14:val="tx1"/>
            </w14:solidFill>
          </w14:textFill>
        </w:rPr>
        <w:t>做出批准或不予批准的决定</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sz w:val="30"/>
          <w:szCs w:val="30"/>
          <w:highlight w:val="none"/>
        </w:rPr>
        <w:t>不予批准的，应当出具书面决定并说明理由</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批准的，</w:t>
      </w:r>
      <w:r>
        <w:rPr>
          <w:rFonts w:hint="eastAsia" w:ascii="仿宋" w:hAnsi="仿宋" w:eastAsia="仿宋" w:cs="仿宋"/>
          <w:sz w:val="30"/>
          <w:szCs w:val="30"/>
          <w:highlight w:val="none"/>
          <w:lang w:val="en-US" w:eastAsia="zh-CN"/>
        </w:rPr>
        <w:t>出具书面决定并</w:t>
      </w:r>
      <w:r>
        <w:rPr>
          <w:rFonts w:hint="eastAsia" w:ascii="仿宋" w:hAnsi="仿宋" w:eastAsia="仿宋" w:cs="仿宋"/>
          <w:color w:val="000000" w:themeColor="text1"/>
          <w:sz w:val="30"/>
          <w:szCs w:val="30"/>
          <w:highlight w:val="none"/>
          <w14:textFill>
            <w14:solidFill>
              <w14:schemeClr w14:val="tx1"/>
            </w14:solidFill>
          </w14:textFill>
        </w:rPr>
        <w:t>制作完成</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高危险性体育项目经营许可证</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以下简称《许可证》）</w:t>
      </w:r>
      <w:r>
        <w:rPr>
          <w:rFonts w:hint="eastAsia" w:ascii="仿宋" w:hAnsi="仿宋" w:eastAsia="仿宋" w:cs="仿宋"/>
          <w:color w:val="000000" w:themeColor="text1"/>
          <w:sz w:val="30"/>
          <w:szCs w:val="30"/>
          <w:highlight w:val="none"/>
          <w14:textFill>
            <w14:solidFill>
              <w14:schemeClr w14:val="tx1"/>
            </w14:solidFill>
          </w14:textFill>
        </w:rPr>
        <w:t>，加盖</w:t>
      </w:r>
      <w:r>
        <w:rPr>
          <w:rFonts w:hint="eastAsia" w:ascii="仿宋" w:hAnsi="仿宋" w:eastAsia="仿宋" w:cs="仿宋"/>
          <w:color w:val="000000" w:themeColor="text1"/>
          <w:sz w:val="30"/>
          <w:szCs w:val="30"/>
          <w:highlight w:val="none"/>
          <w:lang w:val="en-US" w:eastAsia="zh-CN"/>
          <w14:textFill>
            <w14:solidFill>
              <w14:schemeClr w14:val="tx1"/>
            </w14:solidFill>
          </w14:textFill>
        </w:rPr>
        <w:t>许可机关</w:t>
      </w:r>
      <w:r>
        <w:rPr>
          <w:rFonts w:hint="eastAsia" w:ascii="仿宋" w:hAnsi="仿宋" w:eastAsia="仿宋" w:cs="仿宋"/>
          <w:color w:val="000000" w:themeColor="text1"/>
          <w:sz w:val="30"/>
          <w:szCs w:val="30"/>
          <w:highlight w:val="none"/>
          <w14:textFill>
            <w14:solidFill>
              <w14:schemeClr w14:val="tx1"/>
            </w14:solidFill>
          </w14:textFill>
        </w:rPr>
        <w:t>公章，将许可证发给申请人；</w:t>
      </w:r>
    </w:p>
    <w:p>
      <w:pPr>
        <w:snapToGrid w:val="0"/>
        <w:spacing w:line="620" w:lineRule="exact"/>
        <w:ind w:firstLine="600" w:firstLineChars="200"/>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（五）</w:t>
      </w:r>
      <w:r>
        <w:rPr>
          <w:rFonts w:hint="eastAsia" w:ascii="仿宋" w:hAnsi="仿宋" w:eastAsia="仿宋" w:cs="仿宋"/>
          <w:color w:val="000000" w:themeColor="text1"/>
          <w:sz w:val="30"/>
          <w:szCs w:val="30"/>
          <w:highlight w:val="none"/>
          <w:lang w:val="en-US" w:eastAsia="zh-CN"/>
          <w14:textFill>
            <w14:solidFill>
              <w14:schemeClr w14:val="tx1"/>
            </w14:solidFill>
          </w14:textFill>
        </w:rPr>
        <w:t>许可机关</w:t>
      </w:r>
      <w:r>
        <w:rPr>
          <w:rFonts w:hint="eastAsia" w:ascii="仿宋" w:hAnsi="仿宋" w:eastAsia="仿宋" w:cs="仿宋"/>
          <w:color w:val="000000" w:themeColor="text1"/>
          <w:sz w:val="30"/>
          <w:szCs w:val="30"/>
          <w:highlight w:val="none"/>
          <w14:textFill>
            <w14:solidFill>
              <w14:schemeClr w14:val="tx1"/>
            </w14:solidFill>
          </w14:textFill>
        </w:rPr>
        <w:t>对有关申请、核查和批准意见材料，进行建档归案</w:t>
      </w:r>
      <w:r>
        <w:rPr>
          <w:rFonts w:hint="eastAsia" w:ascii="仿宋" w:hAnsi="仿宋" w:eastAsia="仿宋" w:cs="仿宋"/>
          <w:color w:val="000000" w:themeColor="text1"/>
          <w:sz w:val="30"/>
          <w:szCs w:val="30"/>
          <w:highlight w:val="none"/>
          <w:lang w:eastAsia="zh-CN"/>
          <w14:textFill>
            <w14:solidFill>
              <w14:schemeClr w14:val="tx1"/>
            </w14:solidFill>
          </w14:textFill>
        </w:rPr>
        <w:t>。</w:t>
      </w:r>
    </w:p>
    <w:p>
      <w:pPr>
        <w:snapToGrid w:val="0"/>
        <w:spacing w:line="620" w:lineRule="exact"/>
        <w:ind w:firstLine="600" w:firstLineChars="200"/>
        <w:rPr>
          <w:rFonts w:hint="eastAsia" w:ascii="仿宋" w:hAnsi="仿宋" w:eastAsia="仿宋" w:cs="仿宋"/>
          <w:color w:val="000000" w:themeColor="text1"/>
          <w:kern w:val="0"/>
          <w:sz w:val="30"/>
          <w:szCs w:val="30"/>
          <w:highlight w:val="none"/>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涉及卫生等有关部门行政许可规定的，申请人应当依法办理。</w:t>
      </w:r>
    </w:p>
    <w:p>
      <w:pPr>
        <w:snapToGrid w:val="0"/>
        <w:spacing w:line="620" w:lineRule="exact"/>
        <w:ind w:firstLine="600" w:firstLineChars="200"/>
        <w:rPr>
          <w:rFonts w:hint="eastAsia" w:ascii="仿宋" w:hAnsi="仿宋" w:eastAsia="仿宋" w:cs="仿宋"/>
          <w:color w:val="000000" w:themeColor="text1"/>
          <w:kern w:val="0"/>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中国（上海）自由贸易试验区经营高危体育项目许可实行告知承诺制，按照《体育总局关于在自由贸易试验区推行经营高危险性体育项目许可告知承诺制工作的通知》实施。</w:t>
      </w:r>
      <w:r>
        <w:rPr>
          <w:rFonts w:hint="eastAsia" w:ascii="仿宋" w:hAnsi="仿宋" w:eastAsia="仿宋" w:cs="仿宋"/>
          <w:sz w:val="30"/>
          <w:szCs w:val="30"/>
          <w:highlight w:val="none"/>
        </w:rPr>
        <w:t>申请人不愿承诺或者</w:t>
      </w:r>
      <w:r>
        <w:rPr>
          <w:rFonts w:hint="eastAsia" w:ascii="仿宋" w:hAnsi="仿宋" w:eastAsia="仿宋" w:cs="仿宋"/>
          <w:sz w:val="30"/>
          <w:szCs w:val="30"/>
          <w:highlight w:val="none"/>
          <w:lang w:eastAsia="zh-CN"/>
        </w:rPr>
        <w:t>不适用于</w:t>
      </w:r>
      <w:r>
        <w:rPr>
          <w:rFonts w:hint="eastAsia" w:ascii="仿宋" w:hAnsi="仿宋" w:eastAsia="仿宋" w:cs="仿宋"/>
          <w:sz w:val="30"/>
          <w:szCs w:val="30"/>
          <w:highlight w:val="none"/>
        </w:rPr>
        <w:t>承诺的，按照一般审批程序办理。</w:t>
      </w:r>
    </w:p>
    <w:p>
      <w:pPr>
        <w:snapToGrid w:val="0"/>
        <w:spacing w:line="62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eastAsia="黑体"/>
          <w:color w:val="000000" w:themeColor="text1"/>
          <w:highlight w:val="none"/>
          <w14:textFill>
            <w14:solidFill>
              <w14:schemeClr w14:val="tx1"/>
            </w14:solidFill>
          </w14:textFill>
        </w:rPr>
        <w:t>第</w:t>
      </w:r>
      <w:r>
        <w:rPr>
          <w:rFonts w:hint="eastAsia" w:eastAsia="黑体"/>
          <w:color w:val="000000" w:themeColor="text1"/>
          <w:highlight w:val="none"/>
          <w:lang w:eastAsia="zh-CN"/>
          <w14:textFill>
            <w14:solidFill>
              <w14:schemeClr w14:val="tx1"/>
            </w14:solidFill>
          </w14:textFill>
        </w:rPr>
        <w:t>十</w:t>
      </w:r>
      <w:r>
        <w:rPr>
          <w:rFonts w:eastAsia="黑体"/>
          <w:color w:val="000000" w:themeColor="text1"/>
          <w:highlight w:val="none"/>
          <w14:textFill>
            <w14:solidFill>
              <w14:schemeClr w14:val="tx1"/>
            </w14:solidFill>
          </w14:textFill>
        </w:rPr>
        <w:t>条</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eastAsia="zh-CN"/>
          <w14:textFill>
            <w14:solidFill>
              <w14:schemeClr w14:val="tx1"/>
            </w14:solidFill>
          </w14:textFill>
        </w:rPr>
        <w:t>许可证有效期，延续</w:t>
      </w:r>
      <w:r>
        <w:rPr>
          <w:rFonts w:hint="eastAsia" w:ascii="仿宋" w:hAnsi="仿宋" w:eastAsia="仿宋" w:cs="仿宋"/>
          <w:color w:val="000000" w:themeColor="text1"/>
          <w:sz w:val="30"/>
          <w:szCs w:val="30"/>
          <w:highlight w:val="none"/>
          <w14:textFill>
            <w14:solidFill>
              <w14:schemeClr w14:val="tx1"/>
            </w14:solidFill>
          </w14:textFill>
        </w:rPr>
        <w:t>、补领、</w:t>
      </w:r>
      <w:r>
        <w:rPr>
          <w:rFonts w:hint="eastAsia" w:ascii="仿宋" w:hAnsi="仿宋" w:eastAsia="仿宋" w:cs="仿宋"/>
          <w:color w:val="000000" w:themeColor="text1"/>
          <w:kern w:val="0"/>
          <w:sz w:val="30"/>
          <w:szCs w:val="30"/>
          <w:highlight w:val="none"/>
          <w14:textFill>
            <w14:solidFill>
              <w14:schemeClr w14:val="tx1"/>
            </w14:solidFill>
          </w14:textFill>
        </w:rPr>
        <w:t>变更</w:t>
      </w:r>
      <w:r>
        <w:rPr>
          <w:rFonts w:hint="eastAsia" w:ascii="仿宋" w:hAnsi="仿宋" w:eastAsia="仿宋" w:cs="仿宋"/>
          <w:color w:val="000000" w:themeColor="text1"/>
          <w:sz w:val="30"/>
          <w:szCs w:val="30"/>
          <w:highlight w:val="none"/>
          <w14:textFill>
            <w14:solidFill>
              <w14:schemeClr w14:val="tx1"/>
            </w14:solidFill>
          </w14:textFill>
        </w:rPr>
        <w:t>）</w:t>
      </w:r>
    </w:p>
    <w:p>
      <w:pPr>
        <w:snapToGrid w:val="0"/>
        <w:spacing w:line="620" w:lineRule="exact"/>
        <w:ind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（一）</w:t>
      </w:r>
      <w:r>
        <w:rPr>
          <w:rFonts w:hint="eastAsia" w:ascii="仿宋" w:hAnsi="仿宋" w:eastAsia="仿宋" w:cs="仿宋"/>
          <w:sz w:val="30"/>
          <w:szCs w:val="30"/>
          <w:highlight w:val="none"/>
        </w:rPr>
        <w:t>许可证有效期不超过5年，使用国家体育总局统一制定的样式</w:t>
      </w:r>
      <w:r>
        <w:rPr>
          <w:rFonts w:hint="eastAsia" w:ascii="仿宋" w:hAnsi="仿宋" w:eastAsia="仿宋" w:cs="仿宋"/>
          <w:sz w:val="30"/>
          <w:szCs w:val="30"/>
          <w:highlight w:val="none"/>
          <w:lang w:eastAsia="zh-CN"/>
        </w:rPr>
        <w:t>，市体育行政部门统一印制。</w:t>
      </w:r>
      <w:r>
        <w:rPr>
          <w:rFonts w:hint="eastAsia" w:ascii="仿宋" w:hAnsi="仿宋" w:eastAsia="仿宋" w:cs="仿宋"/>
          <w:sz w:val="30"/>
          <w:szCs w:val="30"/>
          <w:highlight w:val="none"/>
        </w:rPr>
        <w:t>具有</w:t>
      </w:r>
      <w:r>
        <w:rPr>
          <w:rFonts w:hint="eastAsia" w:ascii="仿宋" w:hAnsi="仿宋" w:eastAsia="仿宋" w:cs="仿宋"/>
          <w:sz w:val="30"/>
          <w:szCs w:val="30"/>
          <w:highlight w:val="none"/>
          <w:lang w:eastAsia="zh-CN"/>
        </w:rPr>
        <w:t>高危体育项目</w:t>
      </w:r>
      <w:r>
        <w:rPr>
          <w:rFonts w:hint="eastAsia" w:ascii="仿宋" w:hAnsi="仿宋" w:eastAsia="仿宋" w:cs="仿宋"/>
          <w:sz w:val="30"/>
          <w:szCs w:val="30"/>
          <w:highlight w:val="none"/>
        </w:rPr>
        <w:t>场所委托、转包或承包的协议书、合同书等法律文书的，按协议书、合同书等法律文书内规定的经营期限为许可证有效期年限；</w:t>
      </w:r>
    </w:p>
    <w:p>
      <w:pPr>
        <w:snapToGrid w:val="0"/>
        <w:spacing w:line="620" w:lineRule="exact"/>
        <w:ind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（二）</w:t>
      </w:r>
      <w:r>
        <w:rPr>
          <w:rFonts w:hint="eastAsia" w:ascii="仿宋" w:hAnsi="仿宋" w:eastAsia="仿宋" w:cs="仿宋"/>
          <w:kern w:val="0"/>
          <w:sz w:val="30"/>
          <w:szCs w:val="30"/>
          <w:highlight w:val="none"/>
          <w:lang w:eastAsia="zh-CN"/>
        </w:rPr>
        <w:t>许可证到期后需要继续经营的，</w:t>
      </w:r>
      <w:r>
        <w:rPr>
          <w:rFonts w:hint="eastAsia" w:ascii="仿宋" w:hAnsi="仿宋" w:eastAsia="仿宋" w:cs="仿宋"/>
          <w:kern w:val="0"/>
          <w:sz w:val="30"/>
          <w:szCs w:val="30"/>
          <w:highlight w:val="none"/>
        </w:rPr>
        <w:t>经营者应当在有效期</w:t>
      </w:r>
      <w:r>
        <w:rPr>
          <w:rFonts w:hint="eastAsia" w:ascii="仿宋" w:hAnsi="仿宋" w:eastAsia="仿宋" w:cs="仿宋"/>
          <w:kern w:val="0"/>
          <w:sz w:val="30"/>
          <w:szCs w:val="30"/>
          <w:highlight w:val="none"/>
          <w:lang w:eastAsia="zh-CN"/>
        </w:rPr>
        <w:t>届</w:t>
      </w:r>
      <w:r>
        <w:rPr>
          <w:rFonts w:hint="eastAsia" w:ascii="仿宋" w:hAnsi="仿宋" w:eastAsia="仿宋" w:cs="仿宋"/>
          <w:kern w:val="0"/>
          <w:sz w:val="30"/>
          <w:szCs w:val="30"/>
          <w:highlight w:val="none"/>
        </w:rPr>
        <w:t>满30日前，向原发证的</w:t>
      </w:r>
      <w:r>
        <w:rPr>
          <w:rFonts w:hint="eastAsia" w:ascii="仿宋" w:hAnsi="仿宋" w:eastAsia="仿宋" w:cs="仿宋"/>
          <w:kern w:val="0"/>
          <w:sz w:val="30"/>
          <w:szCs w:val="30"/>
          <w:highlight w:val="none"/>
          <w:lang w:eastAsia="zh-CN"/>
        </w:rPr>
        <w:t>许可机关申请办理</w:t>
      </w:r>
      <w:r>
        <w:rPr>
          <w:rFonts w:hint="eastAsia" w:ascii="仿宋" w:hAnsi="仿宋" w:eastAsia="仿宋" w:cs="仿宋"/>
          <w:kern w:val="0"/>
          <w:sz w:val="30"/>
          <w:szCs w:val="30"/>
          <w:highlight w:val="none"/>
          <w:lang w:val="en-US" w:eastAsia="zh-CN"/>
        </w:rPr>
        <w:t>延</w:t>
      </w:r>
      <w:r>
        <w:rPr>
          <w:rFonts w:hint="eastAsia" w:ascii="仿宋" w:hAnsi="仿宋" w:eastAsia="仿宋" w:cs="仿宋"/>
          <w:kern w:val="0"/>
          <w:sz w:val="30"/>
          <w:szCs w:val="30"/>
          <w:highlight w:val="none"/>
          <w:lang w:eastAsia="zh-CN"/>
        </w:rPr>
        <w:t>续手续，许可机关应当</w:t>
      </w:r>
      <w:r>
        <w:rPr>
          <w:rFonts w:hint="eastAsia" w:ascii="仿宋" w:hAnsi="仿宋" w:eastAsia="仿宋" w:cs="仿宋"/>
          <w:kern w:val="0"/>
          <w:sz w:val="30"/>
          <w:szCs w:val="30"/>
          <w:highlight w:val="none"/>
          <w:lang w:val="en-US" w:eastAsia="zh-CN"/>
        </w:rPr>
        <w:t>自受理延续申请之日起6个工作日内</w:t>
      </w:r>
      <w:r>
        <w:rPr>
          <w:rFonts w:hint="eastAsia" w:ascii="仿宋" w:hAnsi="仿宋" w:eastAsia="仿宋" w:cs="仿宋"/>
          <w:kern w:val="0"/>
          <w:sz w:val="30"/>
          <w:szCs w:val="30"/>
          <w:highlight w:val="none"/>
          <w:lang w:eastAsia="zh-CN"/>
        </w:rPr>
        <w:t>作出是否准予延续的决定，逾期未作决定的,视为准予延续</w:t>
      </w:r>
      <w:r>
        <w:rPr>
          <w:rFonts w:hint="eastAsia" w:ascii="仿宋" w:hAnsi="仿宋" w:eastAsia="仿宋" w:cs="仿宋"/>
          <w:kern w:val="0"/>
          <w:sz w:val="30"/>
          <w:szCs w:val="30"/>
          <w:highlight w:val="none"/>
          <w:lang w:val="en-US" w:eastAsia="zh-CN"/>
        </w:rPr>
        <w:t>。准予延续的，收回原证，新发的许可证沿用原证号，批准日期为准予延续日期。不予延续的，应当出具书面决定并说明理由。</w:t>
      </w:r>
      <w:r>
        <w:rPr>
          <w:rFonts w:hint="eastAsia" w:ascii="仿宋" w:hAnsi="仿宋" w:eastAsia="仿宋" w:cs="仿宋"/>
          <w:kern w:val="0"/>
          <w:sz w:val="30"/>
          <w:szCs w:val="30"/>
          <w:highlight w:val="none"/>
        </w:rPr>
        <w:t>逾期未申请的，原许可证自有效期满之日起自动失效；</w:t>
      </w:r>
    </w:p>
    <w:p>
      <w:pPr>
        <w:snapToGrid w:val="0"/>
        <w:spacing w:line="620" w:lineRule="exact"/>
        <w:ind w:firstLine="600" w:firstLineChars="200"/>
        <w:rPr>
          <w:rFonts w:hint="eastAsia" w:ascii="仿宋" w:hAnsi="仿宋" w:eastAsia="仿宋" w:cs="仿宋"/>
          <w:color w:val="000000" w:themeColor="text1"/>
          <w:kern w:val="0"/>
          <w:sz w:val="30"/>
          <w:szCs w:val="30"/>
          <w:highlight w:val="none"/>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（三）许可证遗失或者损毁的，经营者应当向原发证的</w:t>
      </w:r>
      <w:r>
        <w:rPr>
          <w:rFonts w:hint="eastAsia" w:ascii="仿宋" w:hAnsi="仿宋" w:eastAsia="仿宋" w:cs="仿宋"/>
          <w:color w:val="000000" w:themeColor="text1"/>
          <w:sz w:val="30"/>
          <w:szCs w:val="30"/>
          <w:highlight w:val="none"/>
          <w:lang w:val="en-US" w:eastAsia="zh-CN"/>
          <w14:textFill>
            <w14:solidFill>
              <w14:schemeClr w14:val="tx1"/>
            </w14:solidFill>
          </w14:textFill>
        </w:rPr>
        <w:t>许可机关</w:t>
      </w:r>
      <w:r>
        <w:rPr>
          <w:rFonts w:hint="eastAsia" w:ascii="仿宋" w:hAnsi="仿宋" w:eastAsia="仿宋" w:cs="仿宋"/>
          <w:color w:val="000000" w:themeColor="text1"/>
          <w:kern w:val="0"/>
          <w:sz w:val="30"/>
          <w:szCs w:val="30"/>
          <w:highlight w:val="none"/>
          <w14:textFill>
            <w14:solidFill>
              <w14:schemeClr w14:val="tx1"/>
            </w14:solidFill>
          </w14:textFill>
        </w:rPr>
        <w:t>申请补领或者更换</w:t>
      </w:r>
      <w:r>
        <w:rPr>
          <w:rFonts w:hint="eastAsia" w:ascii="仿宋" w:hAnsi="仿宋" w:eastAsia="仿宋" w:cs="仿宋"/>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许可机关</w:t>
      </w:r>
      <w:r>
        <w:rPr>
          <w:rFonts w:hint="eastAsia" w:ascii="仿宋" w:hAnsi="仿宋" w:eastAsia="仿宋" w:cs="仿宋"/>
          <w:kern w:val="0"/>
          <w:sz w:val="30"/>
          <w:szCs w:val="30"/>
          <w:highlight w:val="none"/>
          <w:lang w:eastAsia="zh-CN"/>
        </w:rPr>
        <w:t>应当</w:t>
      </w:r>
      <w:r>
        <w:rPr>
          <w:rFonts w:hint="eastAsia" w:ascii="仿宋" w:hAnsi="仿宋" w:eastAsia="仿宋" w:cs="仿宋"/>
          <w:kern w:val="0"/>
          <w:sz w:val="30"/>
          <w:szCs w:val="30"/>
          <w:highlight w:val="none"/>
          <w:lang w:val="en-US" w:eastAsia="zh-CN"/>
        </w:rPr>
        <w:t>自</w:t>
      </w:r>
      <w:r>
        <w:rPr>
          <w:rFonts w:hint="eastAsia" w:ascii="仿宋" w:hAnsi="仿宋" w:eastAsia="仿宋" w:cs="仿宋"/>
          <w:color w:val="000000" w:themeColor="text1"/>
          <w:kern w:val="0"/>
          <w:sz w:val="30"/>
          <w:szCs w:val="30"/>
          <w:highlight w:val="none"/>
          <w14:textFill>
            <w14:solidFill>
              <w14:schemeClr w14:val="tx1"/>
            </w14:solidFill>
          </w14:textFill>
        </w:rPr>
        <w:t>受理</w:t>
      </w:r>
      <w:r>
        <w:rPr>
          <w:rFonts w:hint="eastAsia" w:ascii="仿宋" w:hAnsi="仿宋" w:eastAsia="仿宋" w:cs="仿宋"/>
          <w:kern w:val="0"/>
          <w:sz w:val="30"/>
          <w:szCs w:val="30"/>
          <w:highlight w:val="none"/>
          <w:lang w:val="en-US" w:eastAsia="zh-CN"/>
        </w:rPr>
        <w:t>补领或更换申请之日起6个工作日内予以补发或者更换许可证。补发或者更换的许可证沿用原证号，批准日期为准予补发日期，终止期限不变。不予补发或更换的，应当出具书面决定并说明理由</w:t>
      </w:r>
      <w:r>
        <w:rPr>
          <w:rFonts w:hint="eastAsia" w:ascii="仿宋" w:hAnsi="仿宋" w:eastAsia="仿宋" w:cs="仿宋"/>
          <w:color w:val="000000" w:themeColor="text1"/>
          <w:kern w:val="0"/>
          <w:sz w:val="30"/>
          <w:szCs w:val="30"/>
          <w:highlight w:val="none"/>
          <w14:textFill>
            <w14:solidFill>
              <w14:schemeClr w14:val="tx1"/>
            </w14:solidFill>
          </w14:textFill>
        </w:rPr>
        <w:t>；</w:t>
      </w:r>
    </w:p>
    <w:p>
      <w:pPr>
        <w:snapToGrid w:val="0"/>
        <w:spacing w:line="600" w:lineRule="exact"/>
        <w:ind w:firstLine="600" w:firstLineChars="200"/>
        <w:rPr>
          <w:rFonts w:hint="eastAsia" w:ascii="仿宋" w:hAnsi="仿宋" w:eastAsia="仿宋" w:cs="仿宋"/>
          <w:color w:val="000000" w:themeColor="text1"/>
          <w:kern w:val="0"/>
          <w:sz w:val="30"/>
          <w:szCs w:val="30"/>
          <w:highlight w:val="none"/>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（四）许可证载明事项发生变更的，经营者应当向作出行政许可决定的</w:t>
      </w:r>
      <w:r>
        <w:rPr>
          <w:rFonts w:hint="eastAsia" w:ascii="仿宋" w:hAnsi="仿宋" w:eastAsia="仿宋" w:cs="仿宋"/>
          <w:color w:val="000000" w:themeColor="text1"/>
          <w:sz w:val="30"/>
          <w:szCs w:val="30"/>
          <w:highlight w:val="none"/>
          <w:lang w:val="en-US" w:eastAsia="zh-CN"/>
          <w14:textFill>
            <w14:solidFill>
              <w14:schemeClr w14:val="tx1"/>
            </w14:solidFill>
          </w14:textFill>
        </w:rPr>
        <w:t>许可机关</w:t>
      </w:r>
      <w:r>
        <w:rPr>
          <w:rFonts w:hint="eastAsia" w:ascii="仿宋" w:hAnsi="仿宋" w:eastAsia="仿宋" w:cs="仿宋"/>
          <w:color w:val="000000" w:themeColor="text1"/>
          <w:kern w:val="0"/>
          <w:sz w:val="30"/>
          <w:szCs w:val="30"/>
          <w:highlight w:val="none"/>
          <w14:textFill>
            <w14:solidFill>
              <w14:schemeClr w14:val="tx1"/>
            </w14:solidFill>
          </w14:textFill>
        </w:rPr>
        <w:t>申请办理变更手续。</w:t>
      </w:r>
      <w:r>
        <w:rPr>
          <w:rFonts w:hint="eastAsia" w:ascii="仿宋" w:hAnsi="仿宋" w:eastAsia="仿宋" w:cs="仿宋"/>
          <w:color w:val="000000" w:themeColor="text1"/>
          <w:sz w:val="30"/>
          <w:szCs w:val="30"/>
          <w:highlight w:val="none"/>
          <w:lang w:val="en-US" w:eastAsia="zh-CN"/>
          <w14:textFill>
            <w14:solidFill>
              <w14:schemeClr w14:val="tx1"/>
            </w14:solidFill>
          </w14:textFill>
        </w:rPr>
        <w:t>许可机关</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应当通过企业信息公示平台等，审查经营者相关变更信息，</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并</w:t>
      </w:r>
      <w:r>
        <w:rPr>
          <w:rFonts w:hint="eastAsia" w:ascii="仿宋" w:hAnsi="仿宋" w:eastAsia="仿宋" w:cs="仿宋"/>
          <w:color w:val="000000" w:themeColor="text1"/>
          <w:kern w:val="0"/>
          <w:sz w:val="30"/>
          <w:szCs w:val="30"/>
          <w:highlight w:val="none"/>
          <w14:textFill>
            <w14:solidFill>
              <w14:schemeClr w14:val="tx1"/>
            </w14:solidFill>
          </w14:textFill>
        </w:rPr>
        <w:t>自受理变更申请之日起</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6个工作日内作出是否准予变更的决定。准予变更的，变更后的许可证沿用原证号，批准日期为准予变更日期，终止期限不变。</w:t>
      </w:r>
      <w:r>
        <w:rPr>
          <w:rFonts w:hint="eastAsia" w:ascii="仿宋" w:hAnsi="仿宋" w:eastAsia="仿宋" w:cs="仿宋"/>
          <w:kern w:val="0"/>
          <w:sz w:val="30"/>
          <w:szCs w:val="30"/>
          <w:highlight w:val="none"/>
          <w:lang w:val="en-US" w:eastAsia="zh-CN"/>
        </w:rPr>
        <w:t>不予变更的，应当出具书面决定并说明理由</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w:t>
      </w:r>
    </w:p>
    <w:p>
      <w:pPr>
        <w:snapToGrid w:val="0"/>
        <w:spacing w:line="620" w:lineRule="exact"/>
        <w:ind w:firstLine="600" w:firstLineChars="200"/>
        <w:rPr>
          <w:rFonts w:hint="default" w:ascii="仿宋" w:hAnsi="仿宋" w:eastAsia="仿宋" w:cs="仿宋"/>
          <w:color w:val="000000" w:themeColor="text1"/>
          <w:kern w:val="0"/>
          <w:sz w:val="30"/>
          <w:szCs w:val="30"/>
          <w:highlight w:val="none"/>
          <w:lang w:val="en-US" w:eastAsia="zh-CN"/>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（五）许可证</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有效期届满</w:t>
      </w:r>
      <w:r>
        <w:rPr>
          <w:rFonts w:hint="eastAsia" w:ascii="仿宋" w:hAnsi="仿宋" w:eastAsia="仿宋" w:cs="仿宋"/>
          <w:color w:val="000000" w:themeColor="text1"/>
          <w:kern w:val="0"/>
          <w:sz w:val="30"/>
          <w:szCs w:val="30"/>
          <w:highlight w:val="none"/>
          <w14:textFill>
            <w14:solidFill>
              <w14:schemeClr w14:val="tx1"/>
            </w14:solidFill>
          </w14:textFill>
        </w:rPr>
        <w:t>未申请</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延续</w:t>
      </w:r>
      <w:r>
        <w:rPr>
          <w:rFonts w:hint="eastAsia" w:ascii="仿宋" w:hAnsi="仿宋" w:eastAsia="仿宋" w:cs="仿宋"/>
          <w:color w:val="000000" w:themeColor="text1"/>
          <w:kern w:val="0"/>
          <w:sz w:val="30"/>
          <w:szCs w:val="30"/>
          <w:highlight w:val="none"/>
          <w14:textFill>
            <w14:solidFill>
              <w14:schemeClr w14:val="tx1"/>
            </w14:solidFill>
          </w14:textFill>
        </w:rPr>
        <w:t>的，原发证机关应当</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注销其许可证，并予以公告。</w:t>
      </w:r>
    </w:p>
    <w:p>
      <w:pPr>
        <w:snapToGrid w:val="0"/>
        <w:spacing w:line="62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eastAsia="黑体"/>
          <w:color w:val="000000" w:themeColor="text1"/>
          <w:highlight w:val="none"/>
          <w14:textFill>
            <w14:solidFill>
              <w14:schemeClr w14:val="tx1"/>
            </w14:solidFill>
          </w14:textFill>
        </w:rPr>
        <w:t>第</w:t>
      </w:r>
      <w:r>
        <w:rPr>
          <w:rFonts w:hint="eastAsia" w:eastAsia="黑体"/>
          <w:color w:val="000000" w:themeColor="text1"/>
          <w:highlight w:val="none"/>
          <w:lang w:eastAsia="zh-CN"/>
          <w14:textFill>
            <w14:solidFill>
              <w14:schemeClr w14:val="tx1"/>
            </w14:solidFill>
          </w14:textFill>
        </w:rPr>
        <w:t>十</w:t>
      </w:r>
      <w:r>
        <w:rPr>
          <w:rFonts w:hint="eastAsia" w:eastAsia="黑体"/>
          <w:color w:val="000000" w:themeColor="text1"/>
          <w:highlight w:val="none"/>
          <w:lang w:val="en-US" w:eastAsia="zh-CN"/>
          <w14:textFill>
            <w14:solidFill>
              <w14:schemeClr w14:val="tx1"/>
            </w14:solidFill>
          </w14:textFill>
        </w:rPr>
        <w:t>一</w:t>
      </w:r>
      <w:r>
        <w:rPr>
          <w:rFonts w:eastAsia="黑体"/>
          <w:color w:val="000000" w:themeColor="text1"/>
          <w:highlight w:val="none"/>
          <w14:textFill>
            <w14:solidFill>
              <w14:schemeClr w14:val="tx1"/>
            </w14:solidFill>
          </w14:textFill>
        </w:rPr>
        <w:t>条</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eastAsia="zh-CN"/>
          <w14:textFill>
            <w14:solidFill>
              <w14:schemeClr w14:val="tx1"/>
            </w14:solidFill>
          </w14:textFill>
        </w:rPr>
        <w:t>许可证</w:t>
      </w:r>
      <w:r>
        <w:rPr>
          <w:rFonts w:hint="eastAsia" w:ascii="仿宋" w:hAnsi="仿宋" w:eastAsia="仿宋" w:cs="仿宋"/>
          <w:color w:val="000000" w:themeColor="text1"/>
          <w:sz w:val="30"/>
          <w:szCs w:val="30"/>
          <w:highlight w:val="none"/>
          <w:lang w:val="en-US" w:eastAsia="zh-CN"/>
          <w14:textFill>
            <w14:solidFill>
              <w14:schemeClr w14:val="tx1"/>
            </w14:solidFill>
          </w14:textFill>
        </w:rPr>
        <w:t>注销</w:t>
      </w:r>
      <w:r>
        <w:rPr>
          <w:rFonts w:hint="eastAsia" w:ascii="仿宋" w:hAnsi="仿宋" w:eastAsia="仿宋" w:cs="仿宋"/>
          <w:color w:val="000000" w:themeColor="text1"/>
          <w:sz w:val="30"/>
          <w:szCs w:val="30"/>
          <w:highlight w:val="none"/>
          <w14:textFill>
            <w14:solidFill>
              <w14:schemeClr w14:val="tx1"/>
            </w14:solidFill>
          </w14:textFill>
        </w:rPr>
        <w:t>）</w:t>
      </w:r>
    </w:p>
    <w:p>
      <w:pPr>
        <w:snapToGrid w:val="0"/>
        <w:spacing w:line="620" w:lineRule="exact"/>
        <w:ind w:firstLine="600" w:firstLineChars="200"/>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经营者</w:t>
      </w:r>
      <w:r>
        <w:rPr>
          <w:rFonts w:hint="eastAsia" w:ascii="仿宋" w:hAnsi="仿宋" w:eastAsia="仿宋" w:cs="仿宋"/>
          <w:color w:val="000000" w:themeColor="text1"/>
          <w:kern w:val="0"/>
          <w:sz w:val="30"/>
          <w:szCs w:val="30"/>
          <w:highlight w:val="none"/>
          <w14:textFill>
            <w14:solidFill>
              <w14:schemeClr w14:val="tx1"/>
            </w14:solidFill>
          </w14:textFill>
        </w:rPr>
        <w:t>经营终止</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申请注销的，</w:t>
      </w:r>
      <w:r>
        <w:rPr>
          <w:rFonts w:hint="eastAsia" w:ascii="仿宋" w:hAnsi="仿宋" w:eastAsia="仿宋" w:cs="仿宋"/>
          <w:color w:val="000000" w:themeColor="text1"/>
          <w:kern w:val="0"/>
          <w:sz w:val="30"/>
          <w:szCs w:val="30"/>
          <w:highlight w:val="none"/>
          <w14:textFill>
            <w14:solidFill>
              <w14:schemeClr w14:val="tx1"/>
            </w14:solidFill>
          </w14:textFill>
        </w:rPr>
        <w:t>原发证机关应当</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自受理注销申请之日起6个工作日内作出是否注销的决定。准予注销的，应当</w:t>
      </w:r>
      <w:r>
        <w:rPr>
          <w:rFonts w:hint="eastAsia" w:ascii="仿宋" w:hAnsi="仿宋" w:eastAsia="仿宋" w:cs="仿宋"/>
          <w:color w:val="000000" w:themeColor="text1"/>
          <w:kern w:val="0"/>
          <w:sz w:val="30"/>
          <w:szCs w:val="30"/>
          <w:highlight w:val="none"/>
          <w14:textFill>
            <w14:solidFill>
              <w14:schemeClr w14:val="tx1"/>
            </w14:solidFill>
          </w14:textFill>
        </w:rPr>
        <w:t>注销许可证</w:t>
      </w:r>
      <w:r>
        <w:rPr>
          <w:rFonts w:hint="eastAsia" w:ascii="仿宋" w:hAnsi="仿宋" w:eastAsia="仿宋" w:cs="仿宋"/>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并予以公告</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不予注销的，应当出具</w:t>
      </w:r>
      <w:r>
        <w:rPr>
          <w:rFonts w:hint="eastAsia" w:ascii="仿宋" w:hAnsi="仿宋" w:eastAsia="仿宋" w:cs="仿宋"/>
          <w:kern w:val="0"/>
          <w:sz w:val="30"/>
          <w:szCs w:val="30"/>
          <w:highlight w:val="none"/>
          <w:lang w:val="en-US" w:eastAsia="zh-CN"/>
        </w:rPr>
        <w:t>书面决定并说明理由。</w:t>
      </w:r>
    </w:p>
    <w:p>
      <w:pPr>
        <w:snapToGrid w:val="0"/>
        <w:spacing w:line="620" w:lineRule="exact"/>
        <w:ind w:firstLine="600" w:firstLineChars="200"/>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有下列情形之一，经营者未按规定申请办理注销手续的，原发证</w:t>
      </w:r>
      <w:r>
        <w:rPr>
          <w:rFonts w:hint="eastAsia" w:ascii="仿宋" w:hAnsi="仿宋" w:eastAsia="仿宋" w:cs="仿宋"/>
          <w:color w:val="000000" w:themeColor="text1"/>
          <w:sz w:val="30"/>
          <w:szCs w:val="30"/>
          <w:highlight w:val="none"/>
          <w:lang w:val="en-US" w:eastAsia="zh-CN"/>
          <w14:textFill>
            <w14:solidFill>
              <w14:schemeClr w14:val="tx1"/>
            </w14:solidFill>
          </w14:textFill>
        </w:rPr>
        <w:t>机关</w:t>
      </w:r>
      <w:r>
        <w:rPr>
          <w:rFonts w:hint="eastAsia" w:ascii="仿宋" w:hAnsi="仿宋" w:eastAsia="仿宋" w:cs="仿宋"/>
          <w:color w:val="000000" w:themeColor="text1"/>
          <w:sz w:val="30"/>
          <w:szCs w:val="30"/>
          <w:highlight w:val="none"/>
          <w:lang w:eastAsia="zh-CN"/>
          <w14:textFill>
            <w14:solidFill>
              <w14:schemeClr w14:val="tx1"/>
            </w14:solidFill>
          </w14:textFill>
        </w:rPr>
        <w:t>应当依法注销</w:t>
      </w:r>
      <w:r>
        <w:rPr>
          <w:rFonts w:hint="eastAsia" w:ascii="仿宋" w:hAnsi="仿宋" w:eastAsia="仿宋" w:cs="仿宋"/>
          <w:color w:val="000000" w:themeColor="text1"/>
          <w:sz w:val="30"/>
          <w:szCs w:val="30"/>
          <w:highlight w:val="none"/>
          <w:lang w:val="en-US" w:eastAsia="zh-CN"/>
          <w14:textFill>
            <w14:solidFill>
              <w14:schemeClr w14:val="tx1"/>
            </w14:solidFill>
          </w14:textFill>
        </w:rPr>
        <w:t>许可证，并予以公告</w:t>
      </w:r>
      <w:r>
        <w:rPr>
          <w:rFonts w:hint="eastAsia" w:ascii="仿宋" w:hAnsi="仿宋" w:eastAsia="仿宋" w:cs="仿宋"/>
          <w:color w:val="000000" w:themeColor="text1"/>
          <w:sz w:val="30"/>
          <w:szCs w:val="30"/>
          <w:highlight w:val="none"/>
          <w:lang w:eastAsia="zh-CN"/>
          <w14:textFill>
            <w14:solidFill>
              <w14:schemeClr w14:val="tx1"/>
            </w14:solidFill>
          </w14:textFill>
        </w:rPr>
        <w:t>：</w:t>
      </w:r>
    </w:p>
    <w:p>
      <w:pPr>
        <w:snapToGrid w:val="0"/>
        <w:spacing w:line="620" w:lineRule="exact"/>
        <w:ind w:firstLine="600" w:firstLineChars="200"/>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kern w:val="0"/>
          <w:sz w:val="30"/>
          <w:szCs w:val="30"/>
          <w:highlight w:val="none"/>
        </w:rPr>
        <w:t>（一）</w:t>
      </w:r>
      <w:r>
        <w:rPr>
          <w:rFonts w:hint="eastAsia" w:ascii="仿宋" w:hAnsi="仿宋" w:eastAsia="仿宋" w:cs="仿宋"/>
          <w:color w:val="000000" w:themeColor="text1"/>
          <w:sz w:val="30"/>
          <w:szCs w:val="30"/>
          <w:highlight w:val="none"/>
          <w:lang w:val="en-US" w:eastAsia="zh-CN"/>
          <w14:textFill>
            <w14:solidFill>
              <w14:schemeClr w14:val="tx1"/>
            </w14:solidFill>
          </w14:textFill>
        </w:rPr>
        <w:t>许可证到期</w:t>
      </w:r>
      <w:r>
        <w:rPr>
          <w:rFonts w:hint="eastAsia" w:ascii="仿宋" w:hAnsi="仿宋" w:eastAsia="仿宋" w:cs="仿宋"/>
          <w:color w:val="000000" w:themeColor="text1"/>
          <w:sz w:val="30"/>
          <w:szCs w:val="30"/>
          <w:highlight w:val="none"/>
          <w:lang w:eastAsia="zh-CN"/>
          <w14:textFill>
            <w14:solidFill>
              <w14:schemeClr w14:val="tx1"/>
            </w14:solidFill>
          </w14:textFill>
        </w:rPr>
        <w:t>未申请延续的;</w:t>
      </w:r>
    </w:p>
    <w:p>
      <w:pPr>
        <w:snapToGrid w:val="0"/>
        <w:spacing w:line="620" w:lineRule="exact"/>
        <w:ind w:firstLine="600" w:firstLineChars="200"/>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kern w:val="0"/>
          <w:sz w:val="30"/>
          <w:szCs w:val="30"/>
          <w:highlight w:val="none"/>
        </w:rPr>
        <w:t>（二）</w:t>
      </w:r>
      <w:r>
        <w:rPr>
          <w:rFonts w:hint="eastAsia" w:ascii="仿宋" w:hAnsi="仿宋" w:eastAsia="仿宋" w:cs="仿宋"/>
          <w:color w:val="000000" w:themeColor="text1"/>
          <w:sz w:val="30"/>
          <w:szCs w:val="30"/>
          <w:highlight w:val="none"/>
          <w:lang w:eastAsia="zh-CN"/>
          <w14:textFill>
            <w14:solidFill>
              <w14:schemeClr w14:val="tx1"/>
            </w14:solidFill>
          </w14:textFill>
        </w:rPr>
        <w:t>经营者主体资格依法终止的;</w:t>
      </w:r>
    </w:p>
    <w:p>
      <w:pPr>
        <w:snapToGrid w:val="0"/>
        <w:spacing w:line="620" w:lineRule="exact"/>
        <w:ind w:firstLine="600" w:firstLineChars="200"/>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（三）</w:t>
      </w:r>
      <w:r>
        <w:rPr>
          <w:rFonts w:hint="eastAsia" w:ascii="仿宋" w:hAnsi="仿宋" w:eastAsia="仿宋" w:cs="仿宋"/>
          <w:color w:val="000000" w:themeColor="text1"/>
          <w:sz w:val="30"/>
          <w:szCs w:val="30"/>
          <w:highlight w:val="none"/>
          <w:lang w:val="en-US" w:eastAsia="zh-CN"/>
          <w14:textFill>
            <w14:solidFill>
              <w14:schemeClr w14:val="tx1"/>
            </w14:solidFill>
          </w14:textFill>
        </w:rPr>
        <w:t>许可证</w:t>
      </w:r>
      <w:r>
        <w:rPr>
          <w:rFonts w:hint="eastAsia" w:ascii="仿宋" w:hAnsi="仿宋" w:eastAsia="仿宋" w:cs="仿宋"/>
          <w:color w:val="000000" w:themeColor="text1"/>
          <w:sz w:val="30"/>
          <w:szCs w:val="30"/>
          <w:highlight w:val="none"/>
          <w:lang w:eastAsia="zh-CN"/>
          <w14:textFill>
            <w14:solidFill>
              <w14:schemeClr w14:val="tx1"/>
            </w14:solidFill>
          </w14:textFill>
        </w:rPr>
        <w:t>依法被撤回、撤销或者依法被吊销的;</w:t>
      </w:r>
    </w:p>
    <w:p>
      <w:pPr>
        <w:snapToGrid w:val="0"/>
        <w:spacing w:line="620" w:lineRule="exact"/>
        <w:ind w:firstLine="600" w:firstLineChars="200"/>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四</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eastAsia="zh-CN"/>
          <w14:textFill>
            <w14:solidFill>
              <w14:schemeClr w14:val="tx1"/>
            </w14:solidFill>
          </w14:textFill>
        </w:rPr>
        <w:t>因不可抗力导致许可事项无法实施的;</w:t>
      </w:r>
    </w:p>
    <w:p>
      <w:pPr>
        <w:snapToGrid w:val="0"/>
        <w:spacing w:line="620" w:lineRule="exact"/>
        <w:ind w:firstLine="600" w:firstLineChars="200"/>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五</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eastAsia="zh-CN"/>
          <w14:textFill>
            <w14:solidFill>
              <w14:schemeClr w14:val="tx1"/>
            </w14:solidFill>
          </w14:textFill>
        </w:rPr>
        <w:t>法律法规规定的应当注销经营许可的其他情形。</w:t>
      </w:r>
    </w:p>
    <w:p>
      <w:pPr>
        <w:snapToGrid w:val="0"/>
        <w:spacing w:line="620" w:lineRule="exact"/>
        <w:ind w:firstLine="600" w:firstLineChars="200"/>
        <w:rPr>
          <w:rFonts w:eastAsia="黑体"/>
          <w:color w:val="000000" w:themeColor="text1"/>
          <w:highlight w:val="none"/>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许可</w:t>
      </w:r>
      <w:r>
        <w:rPr>
          <w:rFonts w:hint="eastAsia" w:ascii="仿宋" w:hAnsi="仿宋" w:eastAsia="仿宋" w:cs="仿宋"/>
          <w:color w:val="000000" w:themeColor="text1"/>
          <w:sz w:val="30"/>
          <w:szCs w:val="30"/>
          <w:highlight w:val="none"/>
          <w:lang w:val="en-US" w:eastAsia="zh-CN"/>
          <w14:textFill>
            <w14:solidFill>
              <w14:schemeClr w14:val="tx1"/>
            </w14:solidFill>
          </w14:textFill>
        </w:rPr>
        <w:t>证</w:t>
      </w:r>
      <w:r>
        <w:rPr>
          <w:rFonts w:hint="eastAsia" w:ascii="仿宋" w:hAnsi="仿宋" w:eastAsia="仿宋" w:cs="仿宋"/>
          <w:color w:val="000000" w:themeColor="text1"/>
          <w:sz w:val="30"/>
          <w:szCs w:val="30"/>
          <w:highlight w:val="none"/>
          <w:lang w:eastAsia="zh-CN"/>
          <w14:textFill>
            <w14:solidFill>
              <w14:schemeClr w14:val="tx1"/>
            </w14:solidFill>
          </w14:textFill>
        </w:rPr>
        <w:t>被注销的，许可证编号不得再次使用。</w:t>
      </w:r>
    </w:p>
    <w:p>
      <w:pPr>
        <w:snapToGrid w:val="0"/>
        <w:spacing w:line="62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eastAsia="黑体"/>
          <w:color w:val="000000" w:themeColor="text1"/>
          <w:highlight w:val="none"/>
          <w14:textFill>
            <w14:solidFill>
              <w14:schemeClr w14:val="tx1"/>
            </w14:solidFill>
          </w14:textFill>
        </w:rPr>
        <w:t>第十</w:t>
      </w:r>
      <w:r>
        <w:rPr>
          <w:rFonts w:hint="eastAsia" w:eastAsia="黑体"/>
          <w:color w:val="000000" w:themeColor="text1"/>
          <w:highlight w:val="none"/>
          <w:lang w:val="en-US" w:eastAsia="zh-CN"/>
          <w14:textFill>
            <w14:solidFill>
              <w14:schemeClr w14:val="tx1"/>
            </w14:solidFill>
          </w14:textFill>
        </w:rPr>
        <w:t>二</w:t>
      </w:r>
      <w:r>
        <w:rPr>
          <w:rFonts w:eastAsia="黑体"/>
          <w:color w:val="000000" w:themeColor="text1"/>
          <w:highlight w:val="none"/>
          <w14:textFill>
            <w14:solidFill>
              <w14:schemeClr w14:val="tx1"/>
            </w14:solidFill>
          </w14:textFill>
        </w:rPr>
        <w:t>条</w:t>
      </w:r>
      <w:r>
        <w:rPr>
          <w:rFonts w:hint="eastAsia" w:ascii="仿宋" w:hAnsi="仿宋" w:eastAsia="仿宋" w:cs="仿宋"/>
          <w:color w:val="000000" w:themeColor="text1"/>
          <w:sz w:val="30"/>
          <w:szCs w:val="30"/>
          <w:highlight w:val="none"/>
          <w14:textFill>
            <w14:solidFill>
              <w14:schemeClr w14:val="tx1"/>
            </w14:solidFill>
          </w14:textFill>
        </w:rPr>
        <w:t>（告示制度）</w:t>
      </w:r>
    </w:p>
    <w:p>
      <w:pPr>
        <w:snapToGrid w:val="0"/>
        <w:spacing w:line="62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区体育行政部门应当</w:t>
      </w:r>
      <w:r>
        <w:rPr>
          <w:rFonts w:hint="eastAsia" w:ascii="仿宋" w:hAnsi="仿宋" w:eastAsia="仿宋" w:cs="仿宋"/>
          <w:color w:val="000000" w:themeColor="text1"/>
          <w:sz w:val="30"/>
          <w:szCs w:val="30"/>
          <w:highlight w:val="none"/>
          <w:lang w:eastAsia="zh-CN"/>
          <w14:textFill>
            <w14:solidFill>
              <w14:schemeClr w14:val="tx1"/>
            </w14:solidFill>
          </w14:textFill>
        </w:rPr>
        <w:t>自作出行政许可决定之日起</w:t>
      </w:r>
      <w:r>
        <w:rPr>
          <w:rFonts w:hint="eastAsia" w:ascii="仿宋" w:hAnsi="仿宋" w:eastAsia="仿宋" w:cs="仿宋"/>
          <w:color w:val="000000" w:themeColor="text1"/>
          <w:sz w:val="30"/>
          <w:szCs w:val="30"/>
          <w:highlight w:val="none"/>
          <w:lang w:val="en-US" w:eastAsia="zh-CN"/>
          <w14:textFill>
            <w14:solidFill>
              <w14:schemeClr w14:val="tx1"/>
            </w14:solidFill>
          </w14:textFill>
        </w:rPr>
        <w:t>10日内</w:t>
      </w:r>
      <w:r>
        <w:rPr>
          <w:rFonts w:hint="eastAsia" w:ascii="仿宋" w:hAnsi="仿宋" w:eastAsia="仿宋" w:cs="仿宋"/>
          <w:color w:val="000000" w:themeColor="text1"/>
          <w:sz w:val="30"/>
          <w:szCs w:val="30"/>
          <w:highlight w:val="none"/>
          <w14:textFill>
            <w14:solidFill>
              <w14:schemeClr w14:val="tx1"/>
            </w14:solidFill>
          </w14:textFill>
        </w:rPr>
        <w:t>将</w:t>
      </w:r>
      <w:r>
        <w:rPr>
          <w:rFonts w:hint="eastAsia" w:ascii="仿宋" w:hAnsi="仿宋" w:eastAsia="仿宋" w:cs="仿宋"/>
          <w:color w:val="000000" w:themeColor="text1"/>
          <w:sz w:val="30"/>
          <w:szCs w:val="30"/>
          <w:highlight w:val="none"/>
          <w:lang w:eastAsia="zh-CN"/>
          <w14:textFill>
            <w14:solidFill>
              <w14:schemeClr w14:val="tx1"/>
            </w14:solidFill>
          </w14:textFill>
        </w:rPr>
        <w:t>行政许可</w:t>
      </w:r>
      <w:r>
        <w:rPr>
          <w:rFonts w:hint="eastAsia" w:ascii="仿宋" w:hAnsi="仿宋" w:eastAsia="仿宋" w:cs="仿宋"/>
          <w:color w:val="000000" w:themeColor="text1"/>
          <w:sz w:val="30"/>
          <w:szCs w:val="30"/>
          <w:highlight w:val="none"/>
          <w14:textFill>
            <w14:solidFill>
              <w14:schemeClr w14:val="tx1"/>
            </w14:solidFill>
          </w14:textFill>
        </w:rPr>
        <w:t>情况</w:t>
      </w:r>
      <w:r>
        <w:rPr>
          <w:rFonts w:hint="eastAsia" w:ascii="仿宋" w:hAnsi="仿宋" w:eastAsia="仿宋" w:cs="仿宋"/>
          <w:color w:val="000000" w:themeColor="text1"/>
          <w:sz w:val="30"/>
          <w:szCs w:val="30"/>
          <w:highlight w:val="none"/>
          <w:lang w:eastAsia="zh-CN"/>
          <w14:textFill>
            <w14:solidFill>
              <w14:schemeClr w14:val="tx1"/>
            </w14:solidFill>
          </w14:textFill>
        </w:rPr>
        <w:t>（包括新办</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eastAsia="zh-CN"/>
          <w14:textFill>
            <w14:solidFill>
              <w14:schemeClr w14:val="tx1"/>
            </w14:solidFill>
          </w14:textFill>
        </w:rPr>
        <w:t>延续、</w:t>
      </w:r>
      <w:r>
        <w:rPr>
          <w:rFonts w:hint="eastAsia" w:ascii="仿宋" w:hAnsi="仿宋" w:eastAsia="仿宋" w:cs="仿宋"/>
          <w:color w:val="000000" w:themeColor="text1"/>
          <w:sz w:val="30"/>
          <w:szCs w:val="30"/>
          <w:highlight w:val="none"/>
          <w14:textFill>
            <w14:solidFill>
              <w14:schemeClr w14:val="tx1"/>
            </w14:solidFill>
          </w14:textFill>
        </w:rPr>
        <w:t>补领、</w:t>
      </w:r>
      <w:r>
        <w:rPr>
          <w:rFonts w:hint="eastAsia" w:ascii="仿宋" w:hAnsi="仿宋" w:eastAsia="仿宋" w:cs="仿宋"/>
          <w:color w:val="000000" w:themeColor="text1"/>
          <w:kern w:val="0"/>
          <w:sz w:val="30"/>
          <w:szCs w:val="30"/>
          <w:highlight w:val="none"/>
          <w14:textFill>
            <w14:solidFill>
              <w14:schemeClr w14:val="tx1"/>
            </w14:solidFill>
          </w14:textFill>
        </w:rPr>
        <w:t>变更、</w:t>
      </w:r>
      <w:r>
        <w:rPr>
          <w:rFonts w:hint="eastAsia" w:ascii="仿宋" w:hAnsi="仿宋" w:eastAsia="仿宋" w:cs="仿宋"/>
          <w:color w:val="000000" w:themeColor="text1"/>
          <w:sz w:val="30"/>
          <w:szCs w:val="30"/>
          <w:highlight w:val="none"/>
          <w14:textFill>
            <w14:solidFill>
              <w14:schemeClr w14:val="tx1"/>
            </w14:solidFill>
          </w14:textFill>
        </w:rPr>
        <w:t>注销</w:t>
      </w:r>
      <w:r>
        <w:rPr>
          <w:rFonts w:hint="eastAsia" w:ascii="仿宋" w:hAnsi="仿宋" w:eastAsia="仿宋" w:cs="仿宋"/>
          <w:color w:val="000000" w:themeColor="text1"/>
          <w:sz w:val="30"/>
          <w:szCs w:val="30"/>
          <w:highlight w:val="none"/>
          <w:lang w:eastAsia="zh-CN"/>
          <w14:textFill>
            <w14:solidFill>
              <w14:schemeClr w14:val="tx1"/>
            </w14:solidFill>
          </w14:textFill>
        </w:rPr>
        <w:t>等情形，高危证电子证照，经营机构统一社会信用代码，变更后事项内容等）</w:t>
      </w:r>
      <w:r>
        <w:rPr>
          <w:rFonts w:hint="eastAsia" w:ascii="仿宋" w:hAnsi="仿宋" w:eastAsia="仿宋" w:cs="仿宋"/>
          <w:color w:val="000000" w:themeColor="text1"/>
          <w:sz w:val="30"/>
          <w:szCs w:val="30"/>
          <w:highlight w:val="none"/>
          <w14:textFill>
            <w14:solidFill>
              <w14:schemeClr w14:val="tx1"/>
            </w14:solidFill>
          </w14:textFill>
        </w:rPr>
        <w:t>报</w:t>
      </w:r>
      <w:r>
        <w:rPr>
          <w:rFonts w:hint="eastAsia" w:ascii="仿宋" w:hAnsi="仿宋" w:eastAsia="仿宋" w:cs="仿宋"/>
          <w:color w:val="000000" w:themeColor="text1"/>
          <w:sz w:val="30"/>
          <w:szCs w:val="30"/>
          <w:highlight w:val="none"/>
          <w:lang w:eastAsia="zh-CN"/>
          <w14:textFill>
            <w14:solidFill>
              <w14:schemeClr w14:val="tx1"/>
            </w14:solidFill>
          </w14:textFill>
        </w:rPr>
        <w:t>送</w:t>
      </w:r>
      <w:r>
        <w:rPr>
          <w:rFonts w:hint="eastAsia" w:ascii="仿宋" w:hAnsi="仿宋" w:eastAsia="仿宋" w:cs="仿宋"/>
          <w:color w:val="000000" w:themeColor="text1"/>
          <w:sz w:val="30"/>
          <w:szCs w:val="30"/>
          <w:highlight w:val="none"/>
          <w14:textFill>
            <w14:solidFill>
              <w14:schemeClr w14:val="tx1"/>
            </w14:solidFill>
          </w14:textFill>
        </w:rPr>
        <w:t>市</w:t>
      </w:r>
      <w:r>
        <w:rPr>
          <w:rFonts w:hint="eastAsia" w:ascii="仿宋" w:hAnsi="仿宋" w:eastAsia="仿宋" w:cs="仿宋"/>
          <w:color w:val="000000" w:themeColor="text1"/>
          <w:sz w:val="30"/>
          <w:szCs w:val="30"/>
          <w:highlight w:val="none"/>
          <w:lang w:eastAsia="zh-CN"/>
          <w14:textFill>
            <w14:solidFill>
              <w14:schemeClr w14:val="tx1"/>
            </w14:solidFill>
          </w14:textFill>
        </w:rPr>
        <w:t>社体中心</w:t>
      </w:r>
      <w:r>
        <w:rPr>
          <w:rFonts w:hint="eastAsia" w:ascii="仿宋" w:hAnsi="仿宋" w:eastAsia="仿宋" w:cs="仿宋"/>
          <w:color w:val="000000" w:themeColor="text1"/>
          <w:sz w:val="30"/>
          <w:szCs w:val="30"/>
          <w:highlight w:val="none"/>
          <w14:textFill>
            <w14:solidFill>
              <w14:schemeClr w14:val="tx1"/>
            </w14:solidFill>
          </w14:textFill>
        </w:rPr>
        <w:t>，并上网公布</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市社体中心</w:t>
      </w:r>
      <w:r>
        <w:rPr>
          <w:rFonts w:hint="eastAsia" w:ascii="仿宋" w:hAnsi="仿宋" w:eastAsia="仿宋" w:cs="仿宋"/>
          <w:color w:val="000000" w:themeColor="text1"/>
          <w:sz w:val="30"/>
          <w:szCs w:val="30"/>
          <w:highlight w:val="none"/>
          <w:lang w:eastAsia="zh-CN"/>
          <w14:textFill>
            <w14:solidFill>
              <w14:schemeClr w14:val="tx1"/>
            </w14:solidFill>
          </w14:textFill>
        </w:rPr>
        <w:t>应当于当年</w:t>
      </w:r>
      <w:r>
        <w:rPr>
          <w:rFonts w:hint="eastAsia" w:ascii="仿宋" w:hAnsi="仿宋" w:eastAsia="仿宋" w:cs="仿宋"/>
          <w:color w:val="000000" w:themeColor="text1"/>
          <w:sz w:val="30"/>
          <w:szCs w:val="30"/>
          <w:highlight w:val="none"/>
          <w:lang w:val="en-US" w:eastAsia="zh-CN"/>
          <w14:textFill>
            <w14:solidFill>
              <w14:schemeClr w14:val="tx1"/>
            </w14:solidFill>
          </w14:textFill>
        </w:rPr>
        <w:t>6月30日和12月31日前向市体育行政部门报送</w:t>
      </w:r>
      <w:r>
        <w:rPr>
          <w:rFonts w:hint="eastAsia" w:ascii="仿宋" w:hAnsi="仿宋" w:eastAsia="仿宋" w:cs="仿宋"/>
          <w:color w:val="000000" w:themeColor="text1"/>
          <w:sz w:val="30"/>
          <w:szCs w:val="30"/>
          <w:highlight w:val="none"/>
          <w14:textFill>
            <w14:solidFill>
              <w14:schemeClr w14:val="tx1"/>
            </w14:solidFill>
          </w14:textFill>
        </w:rPr>
        <w:t>。</w:t>
      </w:r>
    </w:p>
    <w:p>
      <w:pPr>
        <w:adjustRightInd w:val="0"/>
        <w:snapToGrid w:val="0"/>
        <w:spacing w:line="62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eastAsia="黑体"/>
          <w:color w:val="000000" w:themeColor="text1"/>
          <w:highlight w:val="none"/>
          <w14:textFill>
            <w14:solidFill>
              <w14:schemeClr w14:val="tx1"/>
            </w14:solidFill>
          </w14:textFill>
        </w:rPr>
        <w:t>第十</w:t>
      </w:r>
      <w:r>
        <w:rPr>
          <w:rFonts w:hint="eastAsia" w:eastAsia="黑体"/>
          <w:color w:val="000000" w:themeColor="text1"/>
          <w:highlight w:val="none"/>
          <w:lang w:val="en-US" w:eastAsia="zh-CN"/>
          <w14:textFill>
            <w14:solidFill>
              <w14:schemeClr w14:val="tx1"/>
            </w14:solidFill>
          </w14:textFill>
        </w:rPr>
        <w:t>三</w:t>
      </w:r>
      <w:r>
        <w:rPr>
          <w:rFonts w:eastAsia="黑体"/>
          <w:color w:val="000000" w:themeColor="text1"/>
          <w:highlight w:val="none"/>
          <w14:textFill>
            <w14:solidFill>
              <w14:schemeClr w14:val="tx1"/>
            </w14:solidFill>
          </w14:textFill>
        </w:rPr>
        <w:t>条</w:t>
      </w:r>
      <w:r>
        <w:rPr>
          <w:rFonts w:hint="eastAsia" w:ascii="仿宋" w:hAnsi="仿宋" w:eastAsia="仿宋" w:cs="仿宋"/>
          <w:color w:val="000000" w:themeColor="text1"/>
          <w:sz w:val="30"/>
          <w:szCs w:val="30"/>
          <w:highlight w:val="none"/>
          <w14:textFill>
            <w14:solidFill>
              <w14:schemeClr w14:val="tx1"/>
            </w14:solidFill>
          </w14:textFill>
        </w:rPr>
        <w:t>（管理规定）</w:t>
      </w:r>
    </w:p>
    <w:p>
      <w:pPr>
        <w:adjustRightInd w:val="0"/>
        <w:snapToGrid w:val="0"/>
        <w:spacing w:line="62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经营</w:t>
      </w:r>
      <w:r>
        <w:rPr>
          <w:rFonts w:hint="eastAsia" w:ascii="仿宋" w:hAnsi="仿宋" w:eastAsia="仿宋" w:cs="仿宋"/>
          <w:color w:val="000000" w:themeColor="text1"/>
          <w:kern w:val="0"/>
          <w:sz w:val="30"/>
          <w:szCs w:val="30"/>
          <w:highlight w:val="none"/>
          <w:lang w:eastAsia="zh-CN"/>
          <w14:textFill>
            <w14:solidFill>
              <w14:schemeClr w14:val="tx1"/>
            </w14:solidFill>
          </w14:textFill>
        </w:rPr>
        <w:t>高危体育项目</w:t>
      </w:r>
      <w:r>
        <w:rPr>
          <w:rFonts w:hint="eastAsia" w:ascii="仿宋" w:hAnsi="仿宋" w:eastAsia="仿宋" w:cs="仿宋"/>
          <w:color w:val="000000" w:themeColor="text1"/>
          <w:kern w:val="0"/>
          <w:sz w:val="30"/>
          <w:szCs w:val="30"/>
          <w:highlight w:val="none"/>
          <w14:textFill>
            <w14:solidFill>
              <w14:schemeClr w14:val="tx1"/>
            </w14:solidFill>
          </w14:textFill>
        </w:rPr>
        <w:t>，除遵守《办法》第三章规定外，还</w:t>
      </w:r>
      <w:r>
        <w:rPr>
          <w:rFonts w:hint="eastAsia" w:ascii="仿宋" w:hAnsi="仿宋" w:eastAsia="仿宋" w:cs="仿宋"/>
          <w:color w:val="000000" w:themeColor="text1"/>
          <w:sz w:val="30"/>
          <w:szCs w:val="30"/>
          <w:highlight w:val="none"/>
          <w14:textFill>
            <w14:solidFill>
              <w14:schemeClr w14:val="tx1"/>
            </w14:solidFill>
          </w14:textFill>
        </w:rPr>
        <w:t>应当遵守下列规定：</w:t>
      </w:r>
    </w:p>
    <w:p>
      <w:pPr>
        <w:adjustRightInd w:val="0"/>
        <w:snapToGrid w:val="0"/>
        <w:spacing w:line="62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（一）</w:t>
      </w:r>
      <w:r>
        <w:rPr>
          <w:rFonts w:hint="eastAsia" w:ascii="仿宋" w:hAnsi="仿宋" w:eastAsia="仿宋" w:cs="仿宋"/>
          <w:color w:val="000000" w:themeColor="text1"/>
          <w:kern w:val="0"/>
          <w:sz w:val="30"/>
          <w:szCs w:val="30"/>
          <w:highlight w:val="none"/>
          <w14:textFill>
            <w14:solidFill>
              <w14:schemeClr w14:val="tx1"/>
            </w14:solidFill>
          </w14:textFill>
        </w:rPr>
        <w:t>禁止</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涂改、倒卖、出租、出借许可证件，或者以其他形式非法转让行政许可的</w:t>
      </w:r>
      <w:r>
        <w:rPr>
          <w:rFonts w:hint="eastAsia" w:ascii="仿宋" w:hAnsi="仿宋" w:eastAsia="仿宋" w:cs="仿宋"/>
          <w:color w:val="000000" w:themeColor="text1"/>
          <w:kern w:val="0"/>
          <w:sz w:val="30"/>
          <w:szCs w:val="30"/>
          <w:highlight w:val="none"/>
          <w14:textFill>
            <w14:solidFill>
              <w14:schemeClr w14:val="tx1"/>
            </w14:solidFill>
          </w14:textFill>
        </w:rPr>
        <w:t>行为；</w:t>
      </w:r>
    </w:p>
    <w:p>
      <w:pPr>
        <w:adjustRightInd w:val="0"/>
        <w:snapToGrid w:val="0"/>
        <w:spacing w:line="62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（二）经营者应当在场所入口处或场所醒目位置张贴经营许可证，公示、公布活动注意事项或须知、守则、服务指南等，以及服务开放时间表、经营服务收费项目和收费标准、投诉和举报电话号码等内容；</w:t>
      </w:r>
    </w:p>
    <w:p>
      <w:pPr>
        <w:widowControl/>
        <w:snapToGrid w:val="0"/>
        <w:spacing w:line="62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color w:val="000000" w:themeColor="text1"/>
          <w:sz w:val="30"/>
          <w:szCs w:val="30"/>
          <w:highlight w:val="none"/>
          <w14:textFill>
            <w14:solidFill>
              <w14:schemeClr w14:val="tx1"/>
            </w14:solidFill>
          </w14:textFill>
        </w:rPr>
        <w:t>（三）</w:t>
      </w:r>
      <w:r>
        <w:rPr>
          <w:rFonts w:hint="eastAsia" w:ascii="仿宋" w:hAnsi="仿宋" w:eastAsia="仿宋" w:cs="仿宋"/>
          <w:sz w:val="30"/>
          <w:szCs w:val="30"/>
          <w:highlight w:val="none"/>
        </w:rPr>
        <w:t>经营者应当督促</w:t>
      </w:r>
      <w:r>
        <w:rPr>
          <w:rFonts w:hint="eastAsia" w:ascii="仿宋" w:hAnsi="仿宋" w:eastAsia="仿宋" w:cs="仿宋"/>
          <w:sz w:val="30"/>
          <w:szCs w:val="30"/>
          <w:highlight w:val="none"/>
          <w:lang w:eastAsia="zh-CN"/>
        </w:rPr>
        <w:t>消费者</w:t>
      </w:r>
      <w:r>
        <w:rPr>
          <w:rFonts w:hint="eastAsia" w:ascii="仿宋" w:hAnsi="仿宋" w:eastAsia="仿宋" w:cs="仿宋"/>
          <w:sz w:val="30"/>
          <w:szCs w:val="30"/>
          <w:highlight w:val="none"/>
        </w:rPr>
        <w:t>如实填写并出示</w:t>
      </w:r>
      <w:r>
        <w:rPr>
          <w:rFonts w:hint="eastAsia" w:ascii="仿宋" w:hAnsi="仿宋" w:eastAsia="仿宋" w:cs="仿宋"/>
          <w:sz w:val="30"/>
          <w:szCs w:val="30"/>
          <w:highlight w:val="none"/>
          <w:lang w:val="en-US" w:eastAsia="zh-CN"/>
        </w:rPr>
        <w:t>告知</w:t>
      </w:r>
      <w:r>
        <w:rPr>
          <w:rFonts w:hint="eastAsia" w:ascii="仿宋" w:hAnsi="仿宋" w:eastAsia="仿宋" w:cs="仿宋"/>
          <w:sz w:val="30"/>
          <w:szCs w:val="30"/>
          <w:highlight w:val="none"/>
        </w:rPr>
        <w:t>承诺卡，并在入场时出示处于有效期内的</w:t>
      </w:r>
      <w:r>
        <w:rPr>
          <w:rFonts w:hint="eastAsia" w:ascii="仿宋" w:hAnsi="仿宋" w:eastAsia="仿宋" w:cs="仿宋"/>
          <w:sz w:val="30"/>
          <w:szCs w:val="30"/>
          <w:highlight w:val="none"/>
          <w:lang w:val="en-US" w:eastAsia="zh-CN"/>
        </w:rPr>
        <w:t>告知</w:t>
      </w:r>
      <w:r>
        <w:rPr>
          <w:rFonts w:hint="eastAsia" w:ascii="仿宋" w:hAnsi="仿宋" w:eastAsia="仿宋" w:cs="仿宋"/>
          <w:sz w:val="30"/>
          <w:szCs w:val="30"/>
          <w:highlight w:val="none"/>
        </w:rPr>
        <w:t>承诺卡，在场所入口处醒目位置设置</w:t>
      </w:r>
      <w:r>
        <w:rPr>
          <w:rFonts w:hint="eastAsia" w:ascii="仿宋" w:hAnsi="仿宋" w:eastAsia="仿宋" w:cs="仿宋"/>
          <w:sz w:val="30"/>
          <w:szCs w:val="30"/>
          <w:highlight w:val="none"/>
          <w:lang w:eastAsia="zh-CN"/>
        </w:rPr>
        <w:t>警告</w:t>
      </w:r>
      <w:r>
        <w:rPr>
          <w:rFonts w:hint="eastAsia" w:ascii="仿宋" w:hAnsi="仿宋" w:eastAsia="仿宋" w:cs="仿宋"/>
          <w:sz w:val="30"/>
          <w:szCs w:val="30"/>
          <w:highlight w:val="none"/>
        </w:rPr>
        <w:t>提示，劝阻和制止心脏病、</w:t>
      </w:r>
      <w:r>
        <w:rPr>
          <w:rFonts w:hint="eastAsia" w:ascii="仿宋" w:hAnsi="仿宋" w:eastAsia="仿宋" w:cs="仿宋"/>
          <w:sz w:val="30"/>
          <w:szCs w:val="30"/>
          <w:highlight w:val="none"/>
          <w:lang w:eastAsia="zh-CN"/>
        </w:rPr>
        <w:t>传染病</w:t>
      </w:r>
      <w:r>
        <w:rPr>
          <w:rFonts w:hint="eastAsia" w:ascii="仿宋" w:hAnsi="仿宋" w:eastAsia="仿宋" w:cs="仿宋"/>
          <w:sz w:val="30"/>
          <w:szCs w:val="30"/>
          <w:highlight w:val="none"/>
        </w:rPr>
        <w:t>、精神病等患者和酗酒者进入</w:t>
      </w:r>
      <w:r>
        <w:rPr>
          <w:rFonts w:hint="eastAsia" w:ascii="仿宋" w:hAnsi="仿宋" w:eastAsia="仿宋" w:cs="仿宋"/>
          <w:sz w:val="30"/>
          <w:szCs w:val="30"/>
          <w:highlight w:val="none"/>
          <w:lang w:eastAsia="zh-CN"/>
        </w:rPr>
        <w:t>高危体育项目场所</w:t>
      </w:r>
      <w:r>
        <w:rPr>
          <w:rFonts w:hint="eastAsia" w:ascii="仿宋" w:hAnsi="仿宋" w:eastAsia="仿宋" w:cs="仿宋"/>
          <w:sz w:val="30"/>
          <w:szCs w:val="30"/>
          <w:highlight w:val="none"/>
        </w:rPr>
        <w:t>；</w:t>
      </w:r>
    </w:p>
    <w:p>
      <w:pPr>
        <w:widowControl/>
        <w:snapToGrid w:val="0"/>
        <w:spacing w:line="62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四</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救助人员应当定期参与技能培训，并达到合格标准；</w:t>
      </w:r>
    </w:p>
    <w:p>
      <w:pPr>
        <w:widowControl/>
        <w:snapToGrid w:val="0"/>
        <w:spacing w:line="620" w:lineRule="exact"/>
        <w:ind w:firstLine="600" w:firstLineChars="200"/>
        <w:jc w:val="left"/>
        <w:rPr>
          <w:rFonts w:hint="eastAsia" w:ascii="仿宋" w:hAnsi="仿宋" w:eastAsia="仿宋" w:cs="仿宋"/>
          <w:color w:val="000000" w:themeColor="text1"/>
          <w:kern w:val="0"/>
          <w:sz w:val="30"/>
          <w:szCs w:val="30"/>
          <w:highlight w:val="none"/>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五</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kern w:val="0"/>
          <w:sz w:val="30"/>
          <w:szCs w:val="30"/>
          <w:highlight w:val="none"/>
          <w:lang w:eastAsia="zh-CN"/>
          <w14:textFill>
            <w14:solidFill>
              <w14:schemeClr w14:val="tx1"/>
            </w14:solidFill>
          </w14:textFill>
        </w:rPr>
        <w:t>救助</w:t>
      </w:r>
      <w:r>
        <w:rPr>
          <w:rFonts w:hint="eastAsia" w:ascii="仿宋" w:hAnsi="仿宋" w:eastAsia="仿宋" w:cs="仿宋"/>
          <w:color w:val="000000" w:themeColor="text1"/>
          <w:kern w:val="0"/>
          <w:sz w:val="30"/>
          <w:szCs w:val="30"/>
          <w:highlight w:val="none"/>
          <w14:textFill>
            <w14:solidFill>
              <w14:schemeClr w14:val="tx1"/>
            </w14:solidFill>
          </w14:textFill>
        </w:rPr>
        <w:t>人员应着统一的、醒目的、便于识别的服装；</w:t>
      </w:r>
    </w:p>
    <w:p>
      <w:pPr>
        <w:widowControl/>
        <w:snapToGrid w:val="0"/>
        <w:spacing w:line="620" w:lineRule="exact"/>
        <w:ind w:firstLine="600" w:firstLineChars="200"/>
        <w:jc w:val="left"/>
        <w:rPr>
          <w:rFonts w:hint="eastAsia" w:ascii="仿宋" w:hAnsi="仿宋" w:eastAsia="仿宋" w:cs="仿宋"/>
          <w:color w:val="000000" w:themeColor="text1"/>
          <w:kern w:val="0"/>
          <w:sz w:val="30"/>
          <w:szCs w:val="30"/>
          <w:highlight w:val="none"/>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六</w:t>
      </w:r>
      <w:r>
        <w:rPr>
          <w:rFonts w:hint="eastAsia" w:ascii="仿宋" w:hAnsi="仿宋" w:eastAsia="仿宋" w:cs="仿宋"/>
          <w:color w:val="000000" w:themeColor="text1"/>
          <w:kern w:val="0"/>
          <w:sz w:val="30"/>
          <w:szCs w:val="30"/>
          <w:highlight w:val="none"/>
          <w14:textFill>
            <w14:solidFill>
              <w14:schemeClr w14:val="tx1"/>
            </w14:solidFill>
          </w14:textFill>
        </w:rPr>
        <w:t>）监控设施应当留存监控录像日志</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30</w:t>
      </w:r>
      <w:r>
        <w:rPr>
          <w:rFonts w:hint="eastAsia" w:ascii="仿宋" w:hAnsi="仿宋" w:eastAsia="仿宋" w:cs="仿宋"/>
          <w:color w:val="000000" w:themeColor="text1"/>
          <w:kern w:val="0"/>
          <w:sz w:val="30"/>
          <w:szCs w:val="30"/>
          <w:highlight w:val="none"/>
          <w14:textFill>
            <w14:solidFill>
              <w14:schemeClr w14:val="tx1"/>
            </w14:solidFill>
          </w14:textFill>
        </w:rPr>
        <w:t>日</w:t>
      </w:r>
      <w:r>
        <w:rPr>
          <w:rFonts w:hint="eastAsia" w:ascii="仿宋" w:hAnsi="仿宋" w:eastAsia="仿宋" w:cs="仿宋"/>
          <w:color w:val="000000" w:themeColor="text1"/>
          <w:sz w:val="30"/>
          <w:szCs w:val="30"/>
          <w:highlight w:val="none"/>
          <w14:textFill>
            <w14:solidFill>
              <w14:schemeClr w14:val="tx1"/>
            </w14:solidFill>
          </w14:textFill>
        </w:rPr>
        <w:t>备查</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监控录像应做到画面清晰、时间准确、关键部位全覆盖</w:t>
      </w:r>
      <w:r>
        <w:rPr>
          <w:rFonts w:hint="eastAsia" w:ascii="仿宋" w:hAnsi="仿宋" w:eastAsia="仿宋" w:cs="仿宋"/>
          <w:color w:val="000000" w:themeColor="text1"/>
          <w:sz w:val="30"/>
          <w:szCs w:val="30"/>
          <w:highlight w:val="none"/>
          <w14:textFill>
            <w14:solidFill>
              <w14:schemeClr w14:val="tx1"/>
            </w14:solidFill>
          </w14:textFill>
        </w:rPr>
        <w:t>。应当及时主动提供监控录像，配合</w:t>
      </w:r>
      <w:r>
        <w:rPr>
          <w:rFonts w:hint="eastAsia" w:ascii="仿宋" w:hAnsi="仿宋" w:eastAsia="仿宋" w:cs="仿宋"/>
          <w:color w:val="000000" w:themeColor="text1"/>
          <w:sz w:val="30"/>
          <w:szCs w:val="30"/>
          <w:highlight w:val="none"/>
          <w:lang w:eastAsia="zh-CN"/>
          <w14:textFill>
            <w14:solidFill>
              <w14:schemeClr w14:val="tx1"/>
            </w14:solidFill>
          </w14:textFill>
        </w:rPr>
        <w:t>监管部门</w:t>
      </w:r>
      <w:r>
        <w:rPr>
          <w:rFonts w:hint="eastAsia" w:ascii="仿宋" w:hAnsi="仿宋" w:eastAsia="仿宋" w:cs="仿宋"/>
          <w:color w:val="000000" w:themeColor="text1"/>
          <w:sz w:val="30"/>
          <w:szCs w:val="30"/>
          <w:highlight w:val="none"/>
          <w14:textFill>
            <w14:solidFill>
              <w14:schemeClr w14:val="tx1"/>
            </w14:solidFill>
          </w14:textFill>
        </w:rPr>
        <w:t>开展调查；</w:t>
      </w:r>
    </w:p>
    <w:p>
      <w:pPr>
        <w:widowControl/>
        <w:snapToGrid w:val="0"/>
        <w:spacing w:line="620" w:lineRule="exact"/>
        <w:ind w:firstLine="600" w:firstLineChars="200"/>
        <w:jc w:val="left"/>
        <w:rPr>
          <w:rFonts w:hint="eastAsia" w:ascii="仿宋" w:hAnsi="仿宋" w:eastAsia="仿宋" w:cs="仿宋"/>
          <w:color w:val="000000" w:themeColor="text1"/>
          <w:kern w:val="0"/>
          <w:sz w:val="30"/>
          <w:szCs w:val="30"/>
          <w:highlight w:val="none"/>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七</w:t>
      </w:r>
      <w:r>
        <w:rPr>
          <w:rFonts w:hint="eastAsia" w:ascii="仿宋" w:hAnsi="仿宋" w:eastAsia="仿宋" w:cs="仿宋"/>
          <w:color w:val="000000" w:themeColor="text1"/>
          <w:kern w:val="0"/>
          <w:sz w:val="30"/>
          <w:szCs w:val="30"/>
          <w:highlight w:val="none"/>
          <w14:textFill>
            <w14:solidFill>
              <w14:schemeClr w14:val="tx1"/>
            </w14:solidFill>
          </w14:textFill>
        </w:rPr>
        <w:t>）每名</w:t>
      </w:r>
      <w:r>
        <w:rPr>
          <w:rFonts w:hint="eastAsia" w:ascii="仿宋" w:hAnsi="仿宋" w:eastAsia="仿宋" w:cs="仿宋"/>
          <w:color w:val="000000" w:themeColor="text1"/>
          <w:sz w:val="30"/>
          <w:szCs w:val="30"/>
          <w:highlight w:val="none"/>
          <w14:textFill>
            <w14:solidFill>
              <w14:schemeClr w14:val="tx1"/>
            </w14:solidFill>
          </w14:textFill>
        </w:rPr>
        <w:t>社会体育指导</w:t>
      </w:r>
      <w:r>
        <w:rPr>
          <w:rFonts w:hint="eastAsia" w:ascii="仿宋" w:hAnsi="仿宋" w:eastAsia="仿宋" w:cs="仿宋"/>
          <w:color w:val="000000" w:themeColor="text1"/>
          <w:sz w:val="30"/>
          <w:szCs w:val="30"/>
          <w:highlight w:val="none"/>
          <w:lang w:val="en-US" w:eastAsia="zh-CN"/>
          <w14:textFill>
            <w14:solidFill>
              <w14:schemeClr w14:val="tx1"/>
            </w14:solidFill>
          </w14:textFill>
        </w:rPr>
        <w:t>人</w:t>
      </w:r>
      <w:r>
        <w:rPr>
          <w:rFonts w:hint="eastAsia" w:ascii="仿宋" w:hAnsi="仿宋" w:eastAsia="仿宋" w:cs="仿宋"/>
          <w:color w:val="000000" w:themeColor="text1"/>
          <w:sz w:val="30"/>
          <w:szCs w:val="30"/>
          <w:highlight w:val="none"/>
          <w14:textFill>
            <w14:solidFill>
              <w14:schemeClr w14:val="tx1"/>
            </w14:solidFill>
          </w14:textFill>
        </w:rPr>
        <w:t>员</w:t>
      </w:r>
      <w:r>
        <w:rPr>
          <w:rFonts w:hint="eastAsia" w:ascii="仿宋" w:hAnsi="仿宋" w:eastAsia="仿宋" w:cs="仿宋"/>
          <w:color w:val="000000" w:themeColor="text1"/>
          <w:kern w:val="0"/>
          <w:sz w:val="30"/>
          <w:szCs w:val="30"/>
          <w:highlight w:val="none"/>
          <w14:textFill>
            <w14:solidFill>
              <w14:schemeClr w14:val="tx1"/>
            </w14:solidFill>
          </w14:textFill>
        </w:rPr>
        <w:t>每次带教学员不宜超过</w:t>
      </w:r>
      <w:r>
        <w:rPr>
          <w:rFonts w:hint="eastAsia" w:ascii="仿宋" w:hAnsi="仿宋" w:eastAsia="仿宋" w:cs="仿宋"/>
          <w:color w:val="000000" w:themeColor="text1"/>
          <w:kern w:val="0"/>
          <w:sz w:val="30"/>
          <w:szCs w:val="30"/>
          <w:highlight w:val="none"/>
          <w:lang w:eastAsia="zh-CN"/>
          <w14:textFill>
            <w14:solidFill>
              <w14:schemeClr w14:val="tx1"/>
            </w14:solidFill>
          </w14:textFill>
        </w:rPr>
        <w:t>有关国家标准规定的数量</w:t>
      </w:r>
      <w:r>
        <w:rPr>
          <w:rFonts w:hint="eastAsia" w:ascii="仿宋" w:hAnsi="仿宋" w:eastAsia="仿宋" w:cs="仿宋"/>
          <w:color w:val="000000" w:themeColor="text1"/>
          <w:kern w:val="0"/>
          <w:sz w:val="30"/>
          <w:szCs w:val="30"/>
          <w:highlight w:val="none"/>
          <w14:textFill>
            <w14:solidFill>
              <w14:schemeClr w14:val="tx1"/>
            </w14:solidFill>
          </w14:textFill>
        </w:rPr>
        <w:t>；</w:t>
      </w:r>
    </w:p>
    <w:p>
      <w:pPr>
        <w:snapToGrid w:val="0"/>
        <w:spacing w:line="620" w:lineRule="exact"/>
        <w:ind w:firstLine="600" w:firstLineChars="200"/>
        <w:rPr>
          <w:rFonts w:hint="eastAsia" w:ascii="仿宋" w:hAnsi="仿宋" w:eastAsia="仿宋" w:cs="仿宋"/>
          <w:color w:val="000000" w:themeColor="text1"/>
          <w:kern w:val="0"/>
          <w:sz w:val="30"/>
          <w:szCs w:val="30"/>
          <w:highlight w:val="none"/>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八</w:t>
      </w:r>
      <w:r>
        <w:rPr>
          <w:rFonts w:hint="eastAsia" w:ascii="仿宋" w:hAnsi="仿宋" w:eastAsia="仿宋" w:cs="仿宋"/>
          <w:color w:val="000000" w:themeColor="text1"/>
          <w:kern w:val="0"/>
          <w:sz w:val="30"/>
          <w:szCs w:val="30"/>
          <w:highlight w:val="none"/>
          <w14:textFill>
            <w14:solidFill>
              <w14:schemeClr w14:val="tx1"/>
            </w14:solidFill>
          </w14:textFill>
        </w:rPr>
        <w:t>）经营者应当建立应急救援通道和抢救机制；</w:t>
      </w:r>
    </w:p>
    <w:p>
      <w:pPr>
        <w:snapToGrid w:val="0"/>
        <w:spacing w:line="620" w:lineRule="exact"/>
        <w:ind w:firstLine="600" w:firstLineChars="200"/>
        <w:rPr>
          <w:rFonts w:hint="eastAsia" w:ascii="仿宋" w:hAnsi="仿宋" w:eastAsia="仿宋" w:cs="仿宋"/>
          <w:color w:val="000000" w:themeColor="text1"/>
          <w:kern w:val="0"/>
          <w:sz w:val="30"/>
          <w:szCs w:val="30"/>
          <w:highlight w:val="none"/>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九</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发生重大</w:t>
      </w:r>
      <w:r>
        <w:rPr>
          <w:rFonts w:hint="eastAsia" w:ascii="仿宋" w:hAnsi="仿宋" w:eastAsia="仿宋" w:cs="仿宋"/>
          <w:color w:val="000000" w:themeColor="text1"/>
          <w:sz w:val="30"/>
          <w:szCs w:val="30"/>
          <w:highlight w:val="none"/>
          <w:lang w:eastAsia="zh-CN"/>
          <w14:textFill>
            <w14:solidFill>
              <w14:schemeClr w14:val="tx1"/>
            </w14:solidFill>
          </w14:textFill>
        </w:rPr>
        <w:t>安全</w:t>
      </w:r>
      <w:r>
        <w:rPr>
          <w:rFonts w:hint="eastAsia" w:ascii="仿宋" w:hAnsi="仿宋" w:eastAsia="仿宋" w:cs="仿宋"/>
          <w:color w:val="000000" w:themeColor="text1"/>
          <w:sz w:val="30"/>
          <w:szCs w:val="30"/>
          <w:highlight w:val="none"/>
          <w14:textFill>
            <w14:solidFill>
              <w14:schemeClr w14:val="tx1"/>
            </w14:solidFill>
          </w14:textFill>
        </w:rPr>
        <w:t>事故时，</w:t>
      </w:r>
      <w:r>
        <w:rPr>
          <w:rFonts w:hint="eastAsia" w:ascii="仿宋" w:hAnsi="仿宋" w:eastAsia="仿宋" w:cs="仿宋"/>
          <w:color w:val="000000" w:themeColor="text1"/>
          <w:sz w:val="30"/>
          <w:szCs w:val="30"/>
          <w:highlight w:val="none"/>
          <w:lang w:eastAsia="zh-CN"/>
          <w14:textFill>
            <w14:solidFill>
              <w14:schemeClr w14:val="tx1"/>
            </w14:solidFill>
          </w14:textFill>
        </w:rPr>
        <w:t>经营者</w:t>
      </w:r>
      <w:r>
        <w:rPr>
          <w:rFonts w:hint="eastAsia" w:ascii="仿宋" w:hAnsi="仿宋" w:eastAsia="仿宋" w:cs="仿宋"/>
          <w:color w:val="000000" w:themeColor="text1"/>
          <w:sz w:val="30"/>
          <w:szCs w:val="30"/>
          <w:highlight w:val="none"/>
          <w14:textFill>
            <w14:solidFill>
              <w14:schemeClr w14:val="tx1"/>
            </w14:solidFill>
          </w14:textFill>
        </w:rPr>
        <w:t>应当及时采取抢救、救护措施，并立即向所在地的区体育行政部门和公安部门如实报告，不得迟报、瞒报、谎报或拖延不报，不得故意损坏、破坏事故现场及毁灭有关证据，事发地体育行政部门要在接报后</w:t>
      </w:r>
      <w:r>
        <w:rPr>
          <w:rFonts w:hint="eastAsia" w:ascii="仿宋" w:hAnsi="仿宋" w:eastAsia="仿宋" w:cs="仿宋"/>
          <w:color w:val="000000" w:themeColor="text1"/>
          <w:sz w:val="30"/>
          <w:szCs w:val="30"/>
          <w:highlight w:val="none"/>
          <w:lang w:val="en-US" w:eastAsia="zh-CN"/>
          <w14:textFill>
            <w14:solidFill>
              <w14:schemeClr w14:val="tx1"/>
            </w14:solidFill>
          </w14:textFill>
        </w:rPr>
        <w:t>30</w:t>
      </w:r>
      <w:r>
        <w:rPr>
          <w:rFonts w:hint="eastAsia" w:ascii="仿宋" w:hAnsi="仿宋" w:eastAsia="仿宋" w:cs="仿宋"/>
          <w:color w:val="000000" w:themeColor="text1"/>
          <w:sz w:val="30"/>
          <w:szCs w:val="30"/>
          <w:highlight w:val="none"/>
          <w14:textFill>
            <w14:solidFill>
              <w14:schemeClr w14:val="tx1"/>
            </w14:solidFill>
          </w14:textFill>
        </w:rPr>
        <w:t>分钟内向市社体中心电话报告（报告内容为：事发时间、地点、伤亡人员基本信息、何种原因造成即可），1小时内书面报告事件概况</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并于48小时内作出书面报告；</w:t>
      </w:r>
    </w:p>
    <w:p>
      <w:pPr>
        <w:snapToGrid w:val="0"/>
        <w:spacing w:line="620" w:lineRule="exact"/>
        <w:ind w:firstLine="600" w:firstLineChars="200"/>
        <w:rPr>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十</w:t>
      </w:r>
      <w:r>
        <w:rPr>
          <w:rFonts w:hint="eastAsia" w:ascii="仿宋" w:hAnsi="仿宋" w:eastAsia="仿宋" w:cs="仿宋"/>
          <w:color w:val="000000" w:themeColor="text1"/>
          <w:kern w:val="0"/>
          <w:sz w:val="30"/>
          <w:szCs w:val="30"/>
          <w:highlight w:val="none"/>
          <w14:textFill>
            <w14:solidFill>
              <w14:schemeClr w14:val="tx1"/>
            </w14:solidFill>
          </w14:textFill>
        </w:rPr>
        <w:t>）其他法律、法规有关规定。</w:t>
      </w:r>
    </w:p>
    <w:p>
      <w:pPr>
        <w:snapToGrid w:val="0"/>
        <w:spacing w:line="620" w:lineRule="exact"/>
        <w:ind w:firstLine="588" w:firstLineChars="196"/>
        <w:rPr>
          <w:rFonts w:hint="eastAsia" w:ascii="仿宋" w:hAnsi="仿宋" w:eastAsia="仿宋" w:cs="仿宋"/>
          <w:color w:val="000000" w:themeColor="text1"/>
          <w:sz w:val="30"/>
          <w:szCs w:val="30"/>
          <w:highlight w:val="none"/>
          <w14:textFill>
            <w14:solidFill>
              <w14:schemeClr w14:val="tx1"/>
            </w14:solidFill>
          </w14:textFill>
        </w:rPr>
      </w:pPr>
      <w:r>
        <w:rPr>
          <w:rFonts w:eastAsia="黑体"/>
          <w:color w:val="000000" w:themeColor="text1"/>
          <w:highlight w:val="none"/>
          <w14:textFill>
            <w14:solidFill>
              <w14:schemeClr w14:val="tx1"/>
            </w14:solidFill>
          </w14:textFill>
        </w:rPr>
        <w:t>第十</w:t>
      </w:r>
      <w:r>
        <w:rPr>
          <w:rFonts w:hint="eastAsia" w:eastAsia="黑体"/>
          <w:color w:val="000000" w:themeColor="text1"/>
          <w:highlight w:val="none"/>
          <w:lang w:val="en-US" w:eastAsia="zh-CN"/>
          <w14:textFill>
            <w14:solidFill>
              <w14:schemeClr w14:val="tx1"/>
            </w14:solidFill>
          </w14:textFill>
        </w:rPr>
        <w:t>四</w:t>
      </w:r>
      <w:r>
        <w:rPr>
          <w:rFonts w:eastAsia="黑体"/>
          <w:color w:val="000000" w:themeColor="text1"/>
          <w:highlight w:val="none"/>
          <w14:textFill>
            <w14:solidFill>
              <w14:schemeClr w14:val="tx1"/>
            </w14:solidFill>
          </w14:textFill>
        </w:rPr>
        <w:t>条</w:t>
      </w:r>
      <w:r>
        <w:rPr>
          <w:rFonts w:hint="eastAsia" w:ascii="仿宋" w:hAnsi="仿宋" w:eastAsia="仿宋" w:cs="仿宋"/>
          <w:bCs/>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kern w:val="0"/>
          <w:sz w:val="30"/>
          <w:szCs w:val="30"/>
          <w:highlight w:val="none"/>
          <w14:textFill>
            <w14:solidFill>
              <w14:schemeClr w14:val="tx1"/>
            </w14:solidFill>
          </w14:textFill>
        </w:rPr>
        <w:t>监督检查</w:t>
      </w:r>
      <w:r>
        <w:rPr>
          <w:rFonts w:hint="eastAsia" w:ascii="仿宋" w:hAnsi="仿宋" w:eastAsia="仿宋" w:cs="仿宋"/>
          <w:bCs/>
          <w:color w:val="000000" w:themeColor="text1"/>
          <w:sz w:val="30"/>
          <w:szCs w:val="30"/>
          <w:highlight w:val="none"/>
          <w14:textFill>
            <w14:solidFill>
              <w14:schemeClr w14:val="tx1"/>
            </w14:solidFill>
          </w14:textFill>
        </w:rPr>
        <w:t>）</w:t>
      </w:r>
    </w:p>
    <w:p>
      <w:pPr>
        <w:snapToGrid w:val="0"/>
        <w:spacing w:line="620" w:lineRule="exact"/>
        <w:ind w:firstLine="600" w:firstLineChars="200"/>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市体育行政部门应当加强对各区体育行政部门实施行政许可的监督检查，及时纠正行政许可实施中的违法违规行为。</w:t>
      </w:r>
    </w:p>
    <w:p>
      <w:pPr>
        <w:snapToGrid w:val="0"/>
        <w:spacing w:line="620" w:lineRule="exact"/>
        <w:ind w:firstLine="600" w:firstLineChars="200"/>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体育行政部门应当建立和健全监督检查制度、诚信制度，定期或不定期会同</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文</w:t>
      </w:r>
      <w:r>
        <w:rPr>
          <w:rFonts w:hint="eastAsia" w:ascii="仿宋" w:hAnsi="仿宋" w:eastAsia="仿宋" w:cs="仿宋"/>
          <w:color w:val="000000" w:themeColor="text1"/>
          <w:kern w:val="0"/>
          <w:sz w:val="30"/>
          <w:szCs w:val="30"/>
          <w:highlight w:val="none"/>
          <w14:textFill>
            <w14:solidFill>
              <w14:schemeClr w14:val="tx1"/>
            </w14:solidFill>
          </w14:textFill>
        </w:rPr>
        <w:t>旅</w:t>
      </w:r>
      <w:r>
        <w:rPr>
          <w:rFonts w:hint="eastAsia" w:ascii="仿宋" w:hAnsi="仿宋" w:eastAsia="仿宋" w:cs="仿宋"/>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color w:val="000000" w:themeColor="text1"/>
          <w:kern w:val="0"/>
          <w:sz w:val="30"/>
          <w:szCs w:val="30"/>
          <w:highlight w:val="none"/>
          <w14:textFill>
            <w14:solidFill>
              <w14:schemeClr w14:val="tx1"/>
            </w14:solidFill>
          </w14:textFill>
        </w:rPr>
        <w:t>卫生、</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市场监</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管</w:t>
      </w:r>
      <w:r>
        <w:rPr>
          <w:rFonts w:hint="eastAsia" w:ascii="仿宋" w:hAnsi="仿宋" w:eastAsia="仿宋" w:cs="仿宋"/>
          <w:color w:val="000000" w:themeColor="text1"/>
          <w:kern w:val="0"/>
          <w:sz w:val="30"/>
          <w:szCs w:val="30"/>
          <w:highlight w:val="none"/>
          <w14:textFill>
            <w14:solidFill>
              <w14:schemeClr w14:val="tx1"/>
            </w14:solidFill>
          </w14:textFill>
        </w:rPr>
        <w:t>、教育、公安</w:t>
      </w:r>
      <w:r>
        <w:rPr>
          <w:rFonts w:hint="eastAsia" w:ascii="仿宋" w:hAnsi="仿宋" w:eastAsia="仿宋" w:cs="仿宋"/>
          <w:bCs/>
          <w:color w:val="000000" w:themeColor="text1"/>
          <w:sz w:val="30"/>
          <w:szCs w:val="30"/>
          <w:highlight w:val="none"/>
          <w14:textFill>
            <w14:solidFill>
              <w14:schemeClr w14:val="tx1"/>
            </w14:solidFill>
          </w14:textFill>
        </w:rPr>
        <w:t>等</w:t>
      </w:r>
      <w:r>
        <w:rPr>
          <w:rFonts w:hint="eastAsia" w:ascii="仿宋" w:hAnsi="仿宋" w:eastAsia="仿宋" w:cs="仿宋"/>
          <w:color w:val="000000" w:themeColor="text1"/>
          <w:sz w:val="30"/>
          <w:szCs w:val="30"/>
          <w:highlight w:val="none"/>
          <w14:textFill>
            <w14:solidFill>
              <w14:schemeClr w14:val="tx1"/>
            </w14:solidFill>
          </w14:textFill>
        </w:rPr>
        <w:t>相关部门，对</w:t>
      </w:r>
      <w:r>
        <w:rPr>
          <w:rFonts w:hint="eastAsia" w:ascii="仿宋" w:hAnsi="仿宋" w:eastAsia="仿宋" w:cs="仿宋"/>
          <w:color w:val="000000" w:themeColor="text1"/>
          <w:kern w:val="0"/>
          <w:sz w:val="30"/>
          <w:szCs w:val="30"/>
          <w:highlight w:val="none"/>
          <w14:textFill>
            <w14:solidFill>
              <w14:schemeClr w14:val="tx1"/>
            </w14:solidFill>
          </w14:textFill>
        </w:rPr>
        <w:t>经营者实施</w:t>
      </w:r>
      <w:r>
        <w:rPr>
          <w:rFonts w:hint="eastAsia" w:ascii="仿宋" w:hAnsi="仿宋" w:eastAsia="仿宋" w:cs="仿宋"/>
          <w:color w:val="000000" w:themeColor="text1"/>
          <w:sz w:val="30"/>
          <w:szCs w:val="30"/>
          <w:highlight w:val="none"/>
          <w14:textFill>
            <w14:solidFill>
              <w14:schemeClr w14:val="tx1"/>
            </w14:solidFill>
          </w14:textFill>
        </w:rPr>
        <w:t>有效监督，对发现的违法行为，依法及时处理。</w:t>
      </w:r>
      <w:r>
        <w:rPr>
          <w:rFonts w:hint="eastAsia" w:ascii="仿宋" w:hAnsi="仿宋" w:eastAsia="仿宋" w:cs="仿宋"/>
          <w:color w:val="000000" w:themeColor="text1"/>
          <w:sz w:val="30"/>
          <w:szCs w:val="30"/>
          <w:highlight w:val="none"/>
          <w:lang w:val="en-US" w:eastAsia="zh-CN"/>
          <w14:textFill>
            <w14:solidFill>
              <w14:schemeClr w14:val="tx1"/>
            </w14:solidFill>
          </w14:textFill>
        </w:rPr>
        <w:t>也</w:t>
      </w:r>
      <w:r>
        <w:rPr>
          <w:rFonts w:hint="eastAsia" w:ascii="仿宋" w:hAnsi="仿宋" w:eastAsia="仿宋" w:cs="仿宋"/>
          <w:color w:val="000000" w:themeColor="text1"/>
          <w:sz w:val="30"/>
          <w:szCs w:val="30"/>
          <w:highlight w:val="none"/>
          <w:lang w:eastAsia="zh-CN"/>
          <w14:textFill>
            <w14:solidFill>
              <w14:schemeClr w14:val="tx1"/>
            </w14:solidFill>
          </w14:textFill>
        </w:rPr>
        <w:t>可委托有资质的专业认证机构或检验检测机构开展检查检测。</w:t>
      </w:r>
    </w:p>
    <w:p>
      <w:pPr>
        <w:adjustRightInd w:val="0"/>
        <w:snapToGrid w:val="0"/>
        <w:spacing w:line="62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市</w:t>
      </w:r>
      <w:r>
        <w:rPr>
          <w:rFonts w:hint="eastAsia" w:ascii="仿宋" w:hAnsi="仿宋" w:eastAsia="仿宋" w:cs="仿宋"/>
          <w:color w:val="000000" w:themeColor="text1"/>
          <w:sz w:val="30"/>
          <w:szCs w:val="30"/>
          <w:highlight w:val="none"/>
          <w14:textFill>
            <w14:solidFill>
              <w14:schemeClr w14:val="tx1"/>
            </w14:solidFill>
          </w14:textFill>
        </w:rPr>
        <w:t>社会体育管理中心和区体育行政部门应当加强</w:t>
      </w:r>
      <w:r>
        <w:rPr>
          <w:rFonts w:hint="eastAsia" w:ascii="仿宋" w:hAnsi="仿宋" w:eastAsia="仿宋" w:cs="仿宋"/>
          <w:color w:val="000000" w:themeColor="text1"/>
          <w:kern w:val="0"/>
          <w:sz w:val="30"/>
          <w:szCs w:val="30"/>
          <w:highlight w:val="none"/>
          <w:lang w:eastAsia="zh-CN"/>
          <w14:textFill>
            <w14:solidFill>
              <w14:schemeClr w14:val="tx1"/>
            </w14:solidFill>
          </w14:textFill>
        </w:rPr>
        <w:t>高危体育项目</w:t>
      </w:r>
      <w:r>
        <w:rPr>
          <w:rFonts w:hint="eastAsia" w:ascii="仿宋" w:hAnsi="仿宋" w:eastAsia="仿宋" w:cs="仿宋"/>
          <w:color w:val="000000" w:themeColor="text1"/>
          <w:kern w:val="0"/>
          <w:sz w:val="30"/>
          <w:szCs w:val="30"/>
          <w:highlight w:val="none"/>
          <w14:textFill>
            <w14:solidFill>
              <w14:schemeClr w14:val="tx1"/>
            </w14:solidFill>
          </w14:textFill>
        </w:rPr>
        <w:t>场所</w:t>
      </w:r>
      <w:r>
        <w:rPr>
          <w:rFonts w:hint="eastAsia" w:ascii="仿宋" w:hAnsi="仿宋" w:eastAsia="仿宋" w:cs="仿宋"/>
          <w:color w:val="000000" w:themeColor="text1"/>
          <w:sz w:val="30"/>
          <w:szCs w:val="30"/>
          <w:highlight w:val="none"/>
          <w14:textFill>
            <w14:solidFill>
              <w14:schemeClr w14:val="tx1"/>
            </w14:solidFill>
          </w14:textFill>
        </w:rPr>
        <w:t>日常管理和开展</w:t>
      </w:r>
      <w:r>
        <w:rPr>
          <w:rFonts w:hint="eastAsia" w:ascii="仿宋" w:hAnsi="仿宋" w:eastAsia="仿宋" w:cs="仿宋"/>
          <w:color w:val="000000" w:themeColor="text1"/>
          <w:kern w:val="0"/>
          <w:sz w:val="30"/>
          <w:szCs w:val="30"/>
          <w:highlight w:val="none"/>
          <w14:textFill>
            <w14:solidFill>
              <w14:schemeClr w14:val="tx1"/>
            </w14:solidFill>
          </w14:textFill>
        </w:rPr>
        <w:t>专项检查</w:t>
      </w:r>
      <w:r>
        <w:rPr>
          <w:rFonts w:hint="eastAsia" w:ascii="仿宋" w:hAnsi="仿宋" w:eastAsia="仿宋" w:cs="仿宋"/>
          <w:color w:val="000000" w:themeColor="text1"/>
          <w:sz w:val="30"/>
          <w:szCs w:val="30"/>
          <w:highlight w:val="none"/>
          <w14:textFill>
            <w14:solidFill>
              <w14:schemeClr w14:val="tx1"/>
            </w14:solidFill>
          </w14:textFill>
        </w:rPr>
        <w:t>，发现</w:t>
      </w:r>
      <w:r>
        <w:rPr>
          <w:rFonts w:hint="eastAsia" w:ascii="仿宋" w:hAnsi="仿宋" w:eastAsia="仿宋" w:cs="仿宋"/>
          <w:color w:val="000000" w:themeColor="text1"/>
          <w:kern w:val="0"/>
          <w:sz w:val="30"/>
          <w:szCs w:val="30"/>
          <w:highlight w:val="none"/>
          <w14:textFill>
            <w14:solidFill>
              <w14:schemeClr w14:val="tx1"/>
            </w14:solidFill>
          </w14:textFill>
        </w:rPr>
        <w:t>安全隐患的，应当</w:t>
      </w:r>
      <w:r>
        <w:rPr>
          <w:rFonts w:hint="eastAsia" w:ascii="仿宋" w:hAnsi="仿宋" w:eastAsia="仿宋" w:cs="仿宋"/>
          <w:color w:val="000000" w:themeColor="text1"/>
          <w:sz w:val="30"/>
          <w:szCs w:val="30"/>
          <w:highlight w:val="none"/>
          <w14:textFill>
            <w14:solidFill>
              <w14:schemeClr w14:val="tx1"/>
            </w14:solidFill>
          </w14:textFill>
        </w:rPr>
        <w:t>发出书面通知书</w:t>
      </w:r>
      <w:r>
        <w:rPr>
          <w:rFonts w:hint="eastAsia" w:ascii="仿宋" w:hAnsi="仿宋" w:eastAsia="仿宋" w:cs="仿宋"/>
          <w:color w:val="000000" w:themeColor="text1"/>
          <w:kern w:val="0"/>
          <w:sz w:val="30"/>
          <w:szCs w:val="30"/>
          <w:highlight w:val="none"/>
          <w14:textFill>
            <w14:solidFill>
              <w14:schemeClr w14:val="tx1"/>
            </w14:solidFill>
          </w14:textFill>
        </w:rPr>
        <w:t>责令经营者限期改正，并将监督检查情况和处理结果予以记录归档</w:t>
      </w:r>
      <w:r>
        <w:rPr>
          <w:rFonts w:hint="eastAsia" w:ascii="仿宋" w:hAnsi="仿宋" w:eastAsia="仿宋" w:cs="仿宋"/>
          <w:color w:val="000000" w:themeColor="text1"/>
          <w:sz w:val="30"/>
          <w:szCs w:val="30"/>
          <w:highlight w:val="none"/>
          <w14:textFill>
            <w14:solidFill>
              <w14:schemeClr w14:val="tx1"/>
            </w14:solidFill>
          </w14:textFill>
        </w:rPr>
        <w:t>。</w:t>
      </w:r>
    </w:p>
    <w:p>
      <w:pPr>
        <w:adjustRightInd w:val="0"/>
        <w:snapToGrid w:val="0"/>
        <w:spacing w:line="62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本市各级</w:t>
      </w:r>
      <w:r>
        <w:rPr>
          <w:rFonts w:hint="eastAsia" w:ascii="仿宋" w:hAnsi="仿宋" w:eastAsia="仿宋" w:cs="仿宋"/>
          <w:color w:val="000000" w:themeColor="text1"/>
          <w:sz w:val="30"/>
          <w:szCs w:val="30"/>
          <w:highlight w:val="none"/>
          <w:lang w:eastAsia="zh-CN"/>
          <w14:textFill>
            <w14:solidFill>
              <w14:schemeClr w14:val="tx1"/>
            </w14:solidFill>
          </w14:textFill>
        </w:rPr>
        <w:t>高危体育项目</w:t>
      </w:r>
      <w:r>
        <w:rPr>
          <w:rFonts w:hint="eastAsia" w:ascii="仿宋" w:hAnsi="仿宋" w:eastAsia="仿宋" w:cs="仿宋"/>
          <w:color w:val="000000" w:themeColor="text1"/>
          <w:sz w:val="30"/>
          <w:szCs w:val="30"/>
          <w:highlight w:val="none"/>
          <w14:textFill>
            <w14:solidFill>
              <w14:schemeClr w14:val="tx1"/>
            </w14:solidFill>
          </w14:textFill>
        </w:rPr>
        <w:t>协会应当加强</w:t>
      </w:r>
      <w:r>
        <w:rPr>
          <w:rFonts w:hint="eastAsia" w:ascii="仿宋" w:hAnsi="仿宋" w:eastAsia="仿宋" w:cs="仿宋"/>
          <w:color w:val="000000" w:themeColor="text1"/>
          <w:sz w:val="30"/>
          <w:szCs w:val="30"/>
          <w:highlight w:val="none"/>
          <w:lang w:eastAsia="zh-CN"/>
          <w14:textFill>
            <w14:solidFill>
              <w14:schemeClr w14:val="tx1"/>
            </w14:solidFill>
          </w14:textFill>
        </w:rPr>
        <w:t>高危体育项目</w:t>
      </w:r>
      <w:r>
        <w:rPr>
          <w:rFonts w:hint="eastAsia" w:ascii="仿宋" w:hAnsi="仿宋" w:eastAsia="仿宋" w:cs="仿宋"/>
          <w:color w:val="000000" w:themeColor="text1"/>
          <w:sz w:val="30"/>
          <w:szCs w:val="30"/>
          <w:highlight w:val="none"/>
          <w14:textFill>
            <w14:solidFill>
              <w14:schemeClr w14:val="tx1"/>
            </w14:solidFill>
          </w14:textFill>
        </w:rPr>
        <w:t>行业规范管理，配合体育行政部门做好</w:t>
      </w:r>
      <w:r>
        <w:rPr>
          <w:rFonts w:hint="eastAsia" w:ascii="仿宋" w:hAnsi="仿宋" w:eastAsia="仿宋" w:cs="仿宋"/>
          <w:color w:val="000000" w:themeColor="text1"/>
          <w:sz w:val="30"/>
          <w:szCs w:val="30"/>
          <w:highlight w:val="none"/>
          <w:lang w:eastAsia="zh-CN"/>
          <w14:textFill>
            <w14:solidFill>
              <w14:schemeClr w14:val="tx1"/>
            </w14:solidFill>
          </w14:textFill>
        </w:rPr>
        <w:t>高危体育项目</w:t>
      </w:r>
      <w:r>
        <w:rPr>
          <w:rFonts w:hint="eastAsia" w:ascii="仿宋" w:hAnsi="仿宋" w:eastAsia="仿宋" w:cs="仿宋"/>
          <w:color w:val="000000" w:themeColor="text1"/>
          <w:sz w:val="30"/>
          <w:szCs w:val="30"/>
          <w:highlight w:val="none"/>
          <w14:textFill>
            <w14:solidFill>
              <w14:schemeClr w14:val="tx1"/>
            </w14:solidFill>
          </w14:textFill>
        </w:rPr>
        <w:t>监督检查工作。</w:t>
      </w:r>
    </w:p>
    <w:p>
      <w:pPr>
        <w:snapToGrid w:val="0"/>
        <w:spacing w:line="62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eastAsia="黑体"/>
          <w:color w:val="000000" w:themeColor="text1"/>
          <w:highlight w:val="none"/>
          <w14:textFill>
            <w14:solidFill>
              <w14:schemeClr w14:val="tx1"/>
            </w14:solidFill>
          </w14:textFill>
        </w:rPr>
        <w:t>第十</w:t>
      </w:r>
      <w:r>
        <w:rPr>
          <w:rFonts w:hint="eastAsia" w:eastAsia="黑体"/>
          <w:color w:val="000000" w:themeColor="text1"/>
          <w:highlight w:val="none"/>
          <w:lang w:val="en-US" w:eastAsia="zh-CN"/>
          <w14:textFill>
            <w14:solidFill>
              <w14:schemeClr w14:val="tx1"/>
            </w14:solidFill>
          </w14:textFill>
        </w:rPr>
        <w:t>五</w:t>
      </w:r>
      <w:r>
        <w:rPr>
          <w:rFonts w:eastAsia="黑体"/>
          <w:color w:val="000000" w:themeColor="text1"/>
          <w:highlight w:val="none"/>
          <w14:textFill>
            <w14:solidFill>
              <w14:schemeClr w14:val="tx1"/>
            </w14:solidFill>
          </w14:textFill>
        </w:rPr>
        <w:t>条</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eastAsia="zh-CN"/>
          <w14:textFill>
            <w14:solidFill>
              <w14:schemeClr w14:val="tx1"/>
            </w14:solidFill>
          </w14:textFill>
        </w:rPr>
        <w:t>执法要求</w:t>
      </w:r>
      <w:r>
        <w:rPr>
          <w:rFonts w:hint="eastAsia" w:ascii="仿宋" w:hAnsi="仿宋" w:eastAsia="仿宋" w:cs="仿宋"/>
          <w:color w:val="000000" w:themeColor="text1"/>
          <w:sz w:val="30"/>
          <w:szCs w:val="30"/>
          <w:highlight w:val="none"/>
          <w14:textFill>
            <w14:solidFill>
              <w14:schemeClr w14:val="tx1"/>
            </w14:solidFill>
          </w14:textFill>
        </w:rPr>
        <w:t>）</w:t>
      </w:r>
    </w:p>
    <w:p>
      <w:pPr>
        <w:snapToGrid w:val="0"/>
        <w:spacing w:line="620" w:lineRule="exact"/>
        <w:ind w:firstLine="600" w:firstLineChars="200"/>
        <w:rPr>
          <w:rFonts w:hint="eastAsia" w:ascii="仿宋" w:hAnsi="仿宋" w:eastAsia="仿宋" w:cs="仿宋"/>
          <w:color w:val="000000" w:themeColor="text1"/>
          <w:kern w:val="0"/>
          <w:sz w:val="30"/>
          <w:szCs w:val="30"/>
          <w:highlight w:val="none"/>
          <w:lang w:eastAsia="zh-CN"/>
          <w14:textFill>
            <w14:solidFill>
              <w14:schemeClr w14:val="tx1"/>
            </w14:solidFill>
          </w14:textFill>
        </w:rPr>
      </w:pPr>
      <w:r>
        <w:rPr>
          <w:rFonts w:hint="eastAsia" w:ascii="仿宋" w:hAnsi="仿宋" w:eastAsia="仿宋" w:cs="仿宋"/>
          <w:color w:val="000000" w:themeColor="text1"/>
          <w:kern w:val="0"/>
          <w:sz w:val="30"/>
          <w:szCs w:val="30"/>
          <w:highlight w:val="none"/>
          <w:lang w:eastAsia="zh-CN"/>
          <w14:textFill>
            <w14:solidFill>
              <w14:schemeClr w14:val="tx1"/>
            </w14:solidFill>
          </w14:textFill>
        </w:rPr>
        <w:t>体育行政部门应</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当</w:t>
      </w:r>
      <w:r>
        <w:rPr>
          <w:rFonts w:hint="eastAsia" w:ascii="仿宋" w:hAnsi="仿宋" w:eastAsia="仿宋" w:cs="仿宋"/>
          <w:color w:val="000000" w:themeColor="text1"/>
          <w:kern w:val="0"/>
          <w:sz w:val="30"/>
          <w:szCs w:val="30"/>
          <w:highlight w:val="none"/>
          <w:lang w:eastAsia="zh-CN"/>
          <w14:textFill>
            <w14:solidFill>
              <w14:schemeClr w14:val="tx1"/>
            </w14:solidFill>
          </w14:textFill>
        </w:rPr>
        <w:t>组织行政执法人员参加政府法制部门举办的法制培训和考试，取得行政执法证件，持证上岗。</w:t>
      </w:r>
    </w:p>
    <w:p>
      <w:pPr>
        <w:snapToGrid w:val="0"/>
        <w:spacing w:line="620" w:lineRule="exact"/>
        <w:ind w:firstLine="600" w:firstLineChars="200"/>
        <w:rPr>
          <w:rFonts w:hint="eastAsia" w:ascii="仿宋" w:hAnsi="仿宋" w:eastAsia="仿宋" w:cs="仿宋"/>
          <w:color w:val="000000" w:themeColor="text1"/>
          <w:kern w:val="0"/>
          <w:sz w:val="30"/>
          <w:szCs w:val="30"/>
          <w:highlight w:val="none"/>
          <w:lang w:val="en-US" w:eastAsia="zh-CN"/>
          <w14:textFill>
            <w14:solidFill>
              <w14:schemeClr w14:val="tx1"/>
            </w14:solidFill>
          </w14:textFill>
        </w:rPr>
      </w:pPr>
      <w:r>
        <w:rPr>
          <w:rFonts w:hint="eastAsia" w:ascii="仿宋" w:hAnsi="仿宋" w:eastAsia="仿宋" w:cs="仿宋"/>
          <w:color w:val="000000" w:themeColor="text1"/>
          <w:kern w:val="0"/>
          <w:sz w:val="30"/>
          <w:szCs w:val="30"/>
          <w:highlight w:val="none"/>
          <w:lang w:eastAsia="zh-CN"/>
          <w14:textFill>
            <w14:solidFill>
              <w14:schemeClr w14:val="tx1"/>
            </w14:solidFill>
          </w14:textFill>
        </w:rPr>
        <w:t>体育行政部门对高危体育项目经营活动进行检查时，体育执法人员人数不得少于</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2人，并出示有效行政执法证件。</w:t>
      </w:r>
    </w:p>
    <w:p>
      <w:pPr>
        <w:snapToGrid w:val="0"/>
        <w:spacing w:line="620" w:lineRule="exact"/>
        <w:ind w:firstLine="600" w:firstLineChars="200"/>
        <w:rPr>
          <w:rFonts w:hint="eastAsia" w:ascii="仿宋" w:hAnsi="仿宋" w:eastAsia="仿宋" w:cs="仿宋"/>
          <w:color w:val="000000" w:themeColor="text1"/>
          <w:kern w:val="0"/>
          <w:sz w:val="30"/>
          <w:szCs w:val="30"/>
          <w:highlight w:val="none"/>
          <w:lang w:val="en-US" w:eastAsia="zh-CN"/>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执法人员应当将监督检查的时间、地点、内容、发现的问题及处理结果进行记录，并立卷归档。</w:t>
      </w:r>
    </w:p>
    <w:p>
      <w:pPr>
        <w:snapToGrid w:val="0"/>
        <w:spacing w:line="62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eastAsia="黑体"/>
          <w:color w:val="000000" w:themeColor="text1"/>
          <w:highlight w:val="none"/>
          <w14:textFill>
            <w14:solidFill>
              <w14:schemeClr w14:val="tx1"/>
            </w14:solidFill>
          </w14:textFill>
        </w:rPr>
        <w:t>第十</w:t>
      </w:r>
      <w:r>
        <w:rPr>
          <w:rFonts w:hint="eastAsia" w:eastAsia="黑体"/>
          <w:color w:val="000000" w:themeColor="text1"/>
          <w:highlight w:val="none"/>
          <w:lang w:val="en-US" w:eastAsia="zh-CN"/>
          <w14:textFill>
            <w14:solidFill>
              <w14:schemeClr w14:val="tx1"/>
            </w14:solidFill>
          </w14:textFill>
        </w:rPr>
        <w:t>六</w:t>
      </w:r>
      <w:r>
        <w:rPr>
          <w:rFonts w:eastAsia="黑体"/>
          <w:color w:val="000000" w:themeColor="text1"/>
          <w:highlight w:val="none"/>
          <w14:textFill>
            <w14:solidFill>
              <w14:schemeClr w14:val="tx1"/>
            </w14:solidFill>
          </w14:textFill>
        </w:rPr>
        <w:t>条</w:t>
      </w:r>
      <w:r>
        <w:rPr>
          <w:rFonts w:hint="eastAsia" w:ascii="仿宋" w:hAnsi="仿宋" w:eastAsia="仿宋" w:cs="仿宋"/>
          <w:color w:val="000000" w:themeColor="text1"/>
          <w:sz w:val="30"/>
          <w:szCs w:val="30"/>
          <w:highlight w:val="none"/>
          <w14:textFill>
            <w14:solidFill>
              <w14:schemeClr w14:val="tx1"/>
            </w14:solidFill>
          </w14:textFill>
        </w:rPr>
        <w:t>（保险制度）</w:t>
      </w:r>
    </w:p>
    <w:p>
      <w:pPr>
        <w:snapToGrid w:val="0"/>
        <w:spacing w:line="62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经营者</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应当投保体育意外伤害保险和场所责任保险</w:t>
      </w:r>
      <w:r>
        <w:rPr>
          <w:rFonts w:hint="eastAsia" w:ascii="仿宋" w:hAnsi="仿宋" w:eastAsia="仿宋" w:cs="仿宋"/>
          <w:color w:val="000000" w:themeColor="text1"/>
          <w:kern w:val="0"/>
          <w:sz w:val="30"/>
          <w:szCs w:val="30"/>
          <w:highlight w:val="none"/>
          <w14:textFill>
            <w14:solidFill>
              <w14:schemeClr w14:val="tx1"/>
            </w14:solidFill>
          </w14:textFill>
        </w:rPr>
        <w:t>。</w:t>
      </w:r>
    </w:p>
    <w:p>
      <w:pPr>
        <w:adjustRightInd w:val="0"/>
        <w:snapToGrid w:val="0"/>
        <w:spacing w:line="62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鼓励</w:t>
      </w:r>
      <w:r>
        <w:rPr>
          <w:rFonts w:hint="eastAsia" w:ascii="仿宋" w:hAnsi="仿宋" w:eastAsia="仿宋" w:cs="仿宋"/>
          <w:color w:val="000000" w:themeColor="text1"/>
          <w:kern w:val="0"/>
          <w:sz w:val="30"/>
          <w:szCs w:val="30"/>
          <w:highlight w:val="none"/>
          <w14:textFill>
            <w14:solidFill>
              <w14:schemeClr w14:val="tx1"/>
            </w14:solidFill>
          </w14:textFill>
        </w:rPr>
        <w:t>消费者依法投保</w:t>
      </w:r>
      <w:r>
        <w:rPr>
          <w:rFonts w:hint="eastAsia" w:ascii="仿宋" w:hAnsi="仿宋" w:eastAsia="仿宋" w:cs="仿宋"/>
          <w:color w:val="000000" w:themeColor="text1"/>
          <w:kern w:val="0"/>
          <w:sz w:val="30"/>
          <w:szCs w:val="30"/>
          <w:highlight w:val="none"/>
          <w:lang w:eastAsia="zh-CN"/>
          <w14:textFill>
            <w14:solidFill>
              <w14:schemeClr w14:val="tx1"/>
            </w14:solidFill>
          </w14:textFill>
        </w:rPr>
        <w:t>体育意外伤害保险</w:t>
      </w:r>
      <w:r>
        <w:rPr>
          <w:rFonts w:hint="eastAsia" w:ascii="仿宋" w:hAnsi="仿宋" w:eastAsia="仿宋" w:cs="仿宋"/>
          <w:color w:val="000000" w:themeColor="text1"/>
          <w:sz w:val="30"/>
          <w:szCs w:val="30"/>
          <w:highlight w:val="none"/>
          <w14:textFill>
            <w14:solidFill>
              <w14:schemeClr w14:val="tx1"/>
            </w14:solidFill>
          </w14:textFill>
        </w:rPr>
        <w:t>。</w:t>
      </w:r>
    </w:p>
    <w:p>
      <w:pPr>
        <w:tabs>
          <w:tab w:val="left" w:pos="1648"/>
          <w:tab w:val="left" w:pos="2127"/>
        </w:tabs>
        <w:topLinePunct/>
        <w:adjustRightInd w:val="0"/>
        <w:snapToGrid w:val="0"/>
        <w:spacing w:line="620" w:lineRule="exact"/>
        <w:ind w:firstLine="600" w:firstLineChars="200"/>
        <w:rPr>
          <w:rFonts w:hint="eastAsia" w:ascii="仿宋" w:hAnsi="仿宋" w:eastAsia="仿宋" w:cs="仿宋"/>
          <w:color w:val="000000" w:themeColor="text1"/>
          <w:kern w:val="0"/>
          <w:sz w:val="30"/>
          <w:szCs w:val="30"/>
          <w:highlight w:val="none"/>
          <w:lang w:val="zh-CN"/>
          <w14:textFill>
            <w14:solidFill>
              <w14:schemeClr w14:val="tx1"/>
            </w14:solidFill>
          </w14:textFill>
        </w:rPr>
      </w:pPr>
      <w:r>
        <w:rPr>
          <w:rFonts w:eastAsia="黑体"/>
          <w:color w:val="000000" w:themeColor="text1"/>
          <w:highlight w:val="none"/>
          <w14:textFill>
            <w14:solidFill>
              <w14:schemeClr w14:val="tx1"/>
            </w14:solidFill>
          </w14:textFill>
        </w:rPr>
        <w:t>第十</w:t>
      </w:r>
      <w:r>
        <w:rPr>
          <w:rFonts w:hint="eastAsia" w:eastAsia="黑体"/>
          <w:color w:val="000000" w:themeColor="text1"/>
          <w:highlight w:val="none"/>
          <w:lang w:val="en-US" w:eastAsia="zh-CN"/>
          <w14:textFill>
            <w14:solidFill>
              <w14:schemeClr w14:val="tx1"/>
            </w14:solidFill>
          </w14:textFill>
        </w:rPr>
        <w:t>七</w:t>
      </w:r>
      <w:r>
        <w:rPr>
          <w:rFonts w:eastAsia="黑体"/>
          <w:color w:val="000000" w:themeColor="text1"/>
          <w:highlight w:val="none"/>
          <w14:textFill>
            <w14:solidFill>
              <w14:schemeClr w14:val="tx1"/>
            </w14:solidFill>
          </w14:textFill>
        </w:rPr>
        <w:t>条</w:t>
      </w:r>
      <w:r>
        <w:rPr>
          <w:rFonts w:hint="eastAsia" w:ascii="仿宋" w:hAnsi="仿宋" w:eastAsia="仿宋" w:cs="仿宋"/>
          <w:color w:val="000000" w:themeColor="text1"/>
          <w:kern w:val="0"/>
          <w:sz w:val="30"/>
          <w:szCs w:val="30"/>
          <w:highlight w:val="none"/>
          <w:lang w:val="zh-CN"/>
          <w14:textFill>
            <w14:solidFill>
              <w14:schemeClr w14:val="tx1"/>
            </w14:solidFill>
          </w14:textFill>
        </w:rPr>
        <w:t>（无证经营的法律责任）</w:t>
      </w:r>
    </w:p>
    <w:p>
      <w:pPr>
        <w:tabs>
          <w:tab w:val="left" w:pos="1648"/>
          <w:tab w:val="left" w:pos="2127"/>
        </w:tabs>
        <w:topLinePunct/>
        <w:adjustRightInd w:val="0"/>
        <w:snapToGrid w:val="0"/>
        <w:spacing w:line="62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未取得体育行政部门许可，无证经营</w:t>
      </w:r>
      <w:r>
        <w:rPr>
          <w:rFonts w:hint="eastAsia" w:ascii="仿宋" w:hAnsi="仿宋" w:eastAsia="仿宋" w:cs="仿宋"/>
          <w:color w:val="000000" w:themeColor="text1"/>
          <w:sz w:val="30"/>
          <w:szCs w:val="30"/>
          <w:highlight w:val="none"/>
          <w:lang w:eastAsia="zh-CN"/>
          <w14:textFill>
            <w14:solidFill>
              <w14:schemeClr w14:val="tx1"/>
            </w14:solidFill>
          </w14:textFill>
        </w:rPr>
        <w:t>高危险性体育项目</w:t>
      </w:r>
      <w:r>
        <w:rPr>
          <w:rFonts w:hint="eastAsia" w:ascii="仿宋" w:hAnsi="仿宋" w:eastAsia="仿宋" w:cs="仿宋"/>
          <w:color w:val="000000" w:themeColor="text1"/>
          <w:sz w:val="30"/>
          <w:szCs w:val="30"/>
          <w:highlight w:val="none"/>
          <w14:textFill>
            <w14:solidFill>
              <w14:schemeClr w14:val="tx1"/>
            </w14:solidFill>
          </w14:textFill>
        </w:rPr>
        <w:t>的，</w:t>
      </w:r>
      <w:r>
        <w:rPr>
          <w:rFonts w:hint="eastAsia" w:ascii="仿宋" w:hAnsi="仿宋" w:eastAsia="仿宋" w:cs="仿宋"/>
          <w:bCs/>
          <w:color w:val="000000" w:themeColor="text1"/>
          <w:sz w:val="30"/>
          <w:szCs w:val="30"/>
          <w:highlight w:val="none"/>
          <w14:textFill>
            <w14:solidFill>
              <w14:schemeClr w14:val="tx1"/>
            </w14:solidFill>
          </w14:textFill>
        </w:rPr>
        <w:t>根据《</w:t>
      </w:r>
      <w:r>
        <w:rPr>
          <w:rFonts w:hint="eastAsia" w:ascii="仿宋" w:hAnsi="仿宋" w:eastAsia="仿宋" w:cs="仿宋"/>
          <w:bCs/>
          <w:color w:val="000000" w:themeColor="text1"/>
          <w:sz w:val="30"/>
          <w:szCs w:val="30"/>
          <w:highlight w:val="none"/>
          <w:lang w:eastAsia="zh-CN"/>
          <w14:textFill>
            <w14:solidFill>
              <w14:schemeClr w14:val="tx1"/>
            </w14:solidFill>
          </w14:textFill>
        </w:rPr>
        <w:t>中华人民共和国体育法</w:t>
      </w:r>
      <w:r>
        <w:rPr>
          <w:rFonts w:hint="eastAsia" w:ascii="仿宋" w:hAnsi="仿宋" w:eastAsia="仿宋" w:cs="仿宋"/>
          <w:bCs/>
          <w:color w:val="000000" w:themeColor="text1"/>
          <w:sz w:val="30"/>
          <w:szCs w:val="30"/>
          <w:highlight w:val="none"/>
          <w14:textFill>
            <w14:solidFill>
              <w14:schemeClr w14:val="tx1"/>
            </w14:solidFill>
          </w14:textFill>
        </w:rPr>
        <w:t>》第</w:t>
      </w:r>
      <w:r>
        <w:rPr>
          <w:rFonts w:hint="eastAsia" w:ascii="仿宋" w:hAnsi="仿宋" w:eastAsia="仿宋" w:cs="仿宋"/>
          <w:bCs/>
          <w:color w:val="000000" w:themeColor="text1"/>
          <w:sz w:val="30"/>
          <w:szCs w:val="30"/>
          <w:highlight w:val="none"/>
          <w:lang w:eastAsia="zh-CN"/>
          <w14:textFill>
            <w14:solidFill>
              <w14:schemeClr w14:val="tx1"/>
            </w14:solidFill>
          </w14:textFill>
        </w:rPr>
        <w:t>一百一十六</w:t>
      </w:r>
      <w:r>
        <w:rPr>
          <w:rFonts w:hint="eastAsia" w:ascii="仿宋" w:hAnsi="仿宋" w:eastAsia="仿宋" w:cs="仿宋"/>
          <w:bCs/>
          <w:color w:val="000000" w:themeColor="text1"/>
          <w:sz w:val="30"/>
          <w:szCs w:val="30"/>
          <w:highlight w:val="none"/>
          <w14:textFill>
            <w14:solidFill>
              <w14:schemeClr w14:val="tx1"/>
            </w14:solidFill>
          </w14:textFill>
        </w:rPr>
        <w:t>条规定，</w:t>
      </w:r>
      <w:r>
        <w:rPr>
          <w:rFonts w:hint="eastAsia" w:ascii="仿宋" w:hAnsi="仿宋" w:eastAsia="仿宋" w:cs="仿宋"/>
          <w:color w:val="000000" w:themeColor="text1"/>
          <w:sz w:val="30"/>
          <w:szCs w:val="30"/>
          <w:highlight w:val="none"/>
          <w14:textFill>
            <w14:solidFill>
              <w14:schemeClr w14:val="tx1"/>
            </w14:solidFill>
          </w14:textFill>
        </w:rPr>
        <w:t>由</w:t>
      </w:r>
      <w:r>
        <w:rPr>
          <w:rFonts w:hint="eastAsia" w:ascii="仿宋" w:hAnsi="仿宋" w:eastAsia="仿宋" w:cs="仿宋"/>
          <w:color w:val="000000" w:themeColor="text1"/>
          <w:sz w:val="30"/>
          <w:szCs w:val="30"/>
          <w:highlight w:val="none"/>
          <w:lang w:val="en-US" w:eastAsia="zh-CN"/>
          <w14:textFill>
            <w14:solidFill>
              <w14:schemeClr w14:val="tx1"/>
            </w14:solidFill>
          </w14:textFill>
        </w:rPr>
        <w:t>文旅部门执法机构</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或临港新片区管委会综合执法机构</w:t>
      </w:r>
      <w:r>
        <w:rPr>
          <w:rFonts w:hint="eastAsia" w:ascii="仿宋" w:hAnsi="仿宋" w:eastAsia="仿宋" w:cs="仿宋"/>
          <w:bCs/>
          <w:color w:val="000000" w:themeColor="text1"/>
          <w:sz w:val="30"/>
          <w:szCs w:val="30"/>
          <w:highlight w:val="none"/>
          <w14:textFill>
            <w14:solidFill>
              <w14:schemeClr w14:val="tx1"/>
            </w14:solidFill>
          </w14:textFill>
        </w:rPr>
        <w:t>按照</w:t>
      </w:r>
      <w:r>
        <w:rPr>
          <w:rFonts w:hint="eastAsia" w:ascii="仿宋" w:hAnsi="仿宋" w:eastAsia="仿宋" w:cs="仿宋"/>
          <w:color w:val="000000" w:themeColor="text1"/>
          <w:sz w:val="30"/>
          <w:szCs w:val="30"/>
          <w:highlight w:val="none"/>
          <w14:textFill>
            <w14:solidFill>
              <w14:schemeClr w14:val="tx1"/>
            </w14:solidFill>
          </w14:textFill>
        </w:rPr>
        <w:t>管理权限</w:t>
      </w:r>
      <w:r>
        <w:rPr>
          <w:rFonts w:hint="eastAsia" w:ascii="仿宋" w:hAnsi="仿宋" w:eastAsia="仿宋" w:cs="仿宋"/>
          <w:color w:val="000000" w:themeColor="text1"/>
          <w:sz w:val="30"/>
          <w:szCs w:val="30"/>
          <w:highlight w:val="none"/>
          <w:lang w:eastAsia="zh-CN"/>
          <w14:textFill>
            <w14:solidFill>
              <w14:schemeClr w14:val="tx1"/>
            </w14:solidFill>
          </w14:textFill>
        </w:rPr>
        <w:t>责令限期关闭；逾期未关闭的，</w:t>
      </w:r>
      <w:r>
        <w:rPr>
          <w:rFonts w:hint="eastAsia" w:ascii="仿宋" w:hAnsi="仿宋" w:eastAsia="仿宋" w:cs="仿宋"/>
          <w:color w:val="000000" w:themeColor="text1"/>
          <w:sz w:val="30"/>
          <w:szCs w:val="30"/>
          <w:highlight w:val="none"/>
          <w14:textFill>
            <w14:solidFill>
              <w14:schemeClr w14:val="tx1"/>
            </w14:solidFill>
          </w14:textFill>
        </w:rPr>
        <w:t>由</w:t>
      </w:r>
      <w:r>
        <w:rPr>
          <w:rFonts w:hint="eastAsia" w:ascii="仿宋" w:hAnsi="仿宋" w:eastAsia="仿宋" w:cs="仿宋"/>
          <w:color w:val="000000" w:themeColor="text1"/>
          <w:sz w:val="30"/>
          <w:szCs w:val="30"/>
          <w:highlight w:val="none"/>
          <w:lang w:val="en-US" w:eastAsia="zh-CN"/>
          <w14:textFill>
            <w14:solidFill>
              <w14:schemeClr w14:val="tx1"/>
            </w14:solidFill>
          </w14:textFill>
        </w:rPr>
        <w:t>文旅部门执法机构</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或临港新片区管委会综合执法机构</w:t>
      </w:r>
      <w:r>
        <w:rPr>
          <w:rFonts w:hint="eastAsia" w:ascii="仿宋" w:hAnsi="仿宋" w:eastAsia="仿宋" w:cs="仿宋"/>
          <w:bCs/>
          <w:color w:val="000000" w:themeColor="text1"/>
          <w:sz w:val="30"/>
          <w:szCs w:val="30"/>
          <w:highlight w:val="none"/>
          <w14:textFill>
            <w14:solidFill>
              <w14:schemeClr w14:val="tx1"/>
            </w14:solidFill>
          </w14:textFill>
        </w:rPr>
        <w:t>实施行政处罚</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eastAsia="zh-CN"/>
          <w14:textFill>
            <w14:solidFill>
              <w14:schemeClr w14:val="tx1"/>
            </w14:solidFill>
          </w14:textFill>
        </w:rPr>
        <w:t>处十万元以上五十万元以下的罚款。</w:t>
      </w:r>
      <w:r>
        <w:rPr>
          <w:rFonts w:hint="eastAsia" w:ascii="仿宋" w:hAnsi="仿宋" w:eastAsia="仿宋" w:cs="仿宋"/>
          <w:color w:val="000000" w:themeColor="text1"/>
          <w:sz w:val="30"/>
          <w:szCs w:val="30"/>
          <w:highlight w:val="none"/>
          <w14:textFill>
            <w14:solidFill>
              <w14:schemeClr w14:val="tx1"/>
            </w14:solidFill>
          </w14:textFill>
        </w:rPr>
        <w:t>有违法所得的，没收违法所得。</w:t>
      </w:r>
    </w:p>
    <w:p>
      <w:pPr>
        <w:tabs>
          <w:tab w:val="left" w:pos="1648"/>
          <w:tab w:val="left" w:pos="2127"/>
        </w:tabs>
        <w:topLinePunct/>
        <w:adjustRightInd w:val="0"/>
        <w:snapToGrid w:val="0"/>
        <w:spacing w:line="620" w:lineRule="exact"/>
        <w:ind w:firstLine="600" w:firstLineChars="200"/>
        <w:rPr>
          <w:rFonts w:hint="eastAsia" w:ascii="仿宋" w:hAnsi="仿宋" w:eastAsia="仿宋" w:cs="仿宋"/>
          <w:color w:val="000000" w:themeColor="text1"/>
          <w:kern w:val="0"/>
          <w:sz w:val="30"/>
          <w:szCs w:val="30"/>
          <w:highlight w:val="none"/>
          <w:lang w:val="zh-CN"/>
          <w14:textFill>
            <w14:solidFill>
              <w14:schemeClr w14:val="tx1"/>
            </w14:solidFill>
          </w14:textFill>
        </w:rPr>
      </w:pPr>
      <w:r>
        <w:rPr>
          <w:rFonts w:eastAsia="黑体"/>
          <w:color w:val="000000" w:themeColor="text1"/>
          <w:highlight w:val="none"/>
          <w14:textFill>
            <w14:solidFill>
              <w14:schemeClr w14:val="tx1"/>
            </w14:solidFill>
          </w14:textFill>
        </w:rPr>
        <w:t>第十</w:t>
      </w:r>
      <w:r>
        <w:rPr>
          <w:rFonts w:hint="eastAsia" w:eastAsia="黑体"/>
          <w:color w:val="000000" w:themeColor="text1"/>
          <w:highlight w:val="none"/>
          <w:lang w:val="en-US" w:eastAsia="zh-CN"/>
          <w14:textFill>
            <w14:solidFill>
              <w14:schemeClr w14:val="tx1"/>
            </w14:solidFill>
          </w14:textFill>
        </w:rPr>
        <w:t>八</w:t>
      </w:r>
      <w:r>
        <w:rPr>
          <w:rFonts w:eastAsia="黑体"/>
          <w:color w:val="000000" w:themeColor="text1"/>
          <w:highlight w:val="none"/>
          <w14:textFill>
            <w14:solidFill>
              <w14:schemeClr w14:val="tx1"/>
            </w14:solidFill>
          </w14:textFill>
        </w:rPr>
        <w:t>条</w:t>
      </w:r>
      <w:r>
        <w:rPr>
          <w:rFonts w:hint="eastAsia" w:ascii="仿宋" w:hAnsi="仿宋" w:eastAsia="仿宋" w:cs="仿宋"/>
          <w:color w:val="000000" w:themeColor="text1"/>
          <w:kern w:val="0"/>
          <w:sz w:val="30"/>
          <w:szCs w:val="30"/>
          <w:highlight w:val="none"/>
          <w:lang w:val="zh-CN"/>
          <w14:textFill>
            <w14:solidFill>
              <w14:schemeClr w14:val="tx1"/>
            </w14:solidFill>
          </w14:textFill>
        </w:rPr>
        <w:t>（违法经营的法律责任）</w:t>
      </w:r>
    </w:p>
    <w:p>
      <w:pPr>
        <w:tabs>
          <w:tab w:val="left" w:pos="1648"/>
          <w:tab w:val="left" w:pos="2127"/>
        </w:tabs>
        <w:topLinePunct/>
        <w:adjustRightInd w:val="0"/>
        <w:snapToGrid w:val="0"/>
        <w:spacing w:line="620" w:lineRule="exact"/>
        <w:ind w:firstLine="600" w:firstLineChars="200"/>
        <w:rPr>
          <w:rFonts w:hint="eastAsia" w:ascii="仿宋" w:hAnsi="仿宋" w:eastAsia="仿宋" w:cs="仿宋"/>
          <w:bCs/>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经营者取得许可证后，</w:t>
      </w:r>
      <w:r>
        <w:rPr>
          <w:rFonts w:hint="eastAsia" w:ascii="仿宋" w:hAnsi="仿宋" w:eastAsia="仿宋" w:cs="仿宋"/>
          <w:color w:val="000000" w:themeColor="text1"/>
          <w:kern w:val="0"/>
          <w:sz w:val="30"/>
          <w:szCs w:val="30"/>
          <w:highlight w:val="none"/>
          <w:lang w:eastAsia="zh-CN"/>
          <w14:textFill>
            <w14:solidFill>
              <w14:schemeClr w14:val="tx1"/>
            </w14:solidFill>
          </w14:textFill>
        </w:rPr>
        <w:t>有违法经营的，</w:t>
      </w:r>
      <w:r>
        <w:rPr>
          <w:rFonts w:hint="eastAsia" w:ascii="仿宋" w:hAnsi="仿宋" w:eastAsia="仿宋" w:cs="仿宋"/>
          <w:color w:val="000000" w:themeColor="text1"/>
          <w:kern w:val="0"/>
          <w:sz w:val="30"/>
          <w:szCs w:val="30"/>
          <w:highlight w:val="none"/>
          <w14:textFill>
            <w14:solidFill>
              <w14:schemeClr w14:val="tx1"/>
            </w14:solidFill>
          </w14:textFill>
        </w:rPr>
        <w:t>根据《中华人民共和国体育法》第一百一十六条规定</w:t>
      </w:r>
      <w:r>
        <w:rPr>
          <w:rFonts w:hint="eastAsia" w:ascii="仿宋" w:hAnsi="仿宋" w:eastAsia="仿宋" w:cs="仿宋"/>
          <w:bCs/>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kern w:val="0"/>
          <w:sz w:val="30"/>
          <w:szCs w:val="30"/>
          <w:highlight w:val="none"/>
          <w14:textFill>
            <w14:solidFill>
              <w14:schemeClr w14:val="tx1"/>
            </w14:solidFill>
          </w14:textFill>
        </w:rPr>
        <w:t>由</w:t>
      </w:r>
      <w:r>
        <w:rPr>
          <w:rFonts w:hint="eastAsia" w:ascii="仿宋" w:hAnsi="仿宋" w:eastAsia="仿宋" w:cs="仿宋"/>
          <w:color w:val="000000" w:themeColor="text1"/>
          <w:sz w:val="30"/>
          <w:szCs w:val="30"/>
          <w:highlight w:val="none"/>
          <w:lang w:val="en-US" w:eastAsia="zh-CN"/>
          <w14:textFill>
            <w14:solidFill>
              <w14:schemeClr w14:val="tx1"/>
            </w14:solidFill>
          </w14:textFill>
        </w:rPr>
        <w:t>文旅部门执法机构</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或临港新片区管委会综合执法机构</w:t>
      </w:r>
      <w:bookmarkStart w:id="0" w:name="_GoBack"/>
      <w:bookmarkEnd w:id="0"/>
      <w:r>
        <w:rPr>
          <w:rFonts w:hint="eastAsia" w:ascii="仿宋" w:hAnsi="仿宋" w:eastAsia="仿宋" w:cs="仿宋"/>
          <w:color w:val="000000" w:themeColor="text1"/>
          <w:kern w:val="0"/>
          <w:sz w:val="30"/>
          <w:szCs w:val="30"/>
          <w:highlight w:val="none"/>
          <w14:textFill>
            <w14:solidFill>
              <w14:schemeClr w14:val="tx1"/>
            </w14:solidFill>
          </w14:textFill>
        </w:rPr>
        <w:t>按照</w:t>
      </w:r>
      <w:r>
        <w:rPr>
          <w:rFonts w:hint="eastAsia" w:ascii="仿宋" w:hAnsi="仿宋" w:eastAsia="仿宋" w:cs="仿宋"/>
          <w:color w:val="000000" w:themeColor="text1"/>
          <w:sz w:val="30"/>
          <w:szCs w:val="30"/>
          <w:highlight w:val="none"/>
          <w14:textFill>
            <w14:solidFill>
              <w14:schemeClr w14:val="tx1"/>
            </w14:solidFill>
          </w14:textFill>
        </w:rPr>
        <w:t>管理权限责令限期改正</w:t>
      </w:r>
      <w:r>
        <w:rPr>
          <w:rFonts w:hint="eastAsia" w:ascii="仿宋" w:hAnsi="仿宋" w:eastAsia="仿宋" w:cs="仿宋"/>
          <w:color w:val="000000" w:themeColor="text1"/>
          <w:sz w:val="30"/>
          <w:szCs w:val="30"/>
          <w:highlight w:val="none"/>
          <w:lang w:eastAsia="zh-CN"/>
          <w14:textFill>
            <w14:solidFill>
              <w14:schemeClr w14:val="tx1"/>
            </w14:solidFill>
          </w14:textFill>
        </w:rPr>
        <w:t>；逾期未改正的，</w:t>
      </w:r>
      <w:r>
        <w:rPr>
          <w:rFonts w:hint="eastAsia" w:ascii="仿宋" w:hAnsi="仿宋" w:eastAsia="仿宋" w:cs="仿宋"/>
          <w:color w:val="000000" w:themeColor="text1"/>
          <w:sz w:val="30"/>
          <w:szCs w:val="30"/>
          <w:highlight w:val="none"/>
          <w14:textFill>
            <w14:solidFill>
              <w14:schemeClr w14:val="tx1"/>
            </w14:solidFill>
          </w14:textFill>
        </w:rPr>
        <w:t>由</w:t>
      </w:r>
      <w:r>
        <w:rPr>
          <w:rFonts w:hint="eastAsia" w:ascii="仿宋" w:hAnsi="仿宋" w:eastAsia="仿宋" w:cs="仿宋"/>
          <w:color w:val="000000" w:themeColor="text1"/>
          <w:sz w:val="30"/>
          <w:szCs w:val="30"/>
          <w:highlight w:val="none"/>
          <w:lang w:val="en-US" w:eastAsia="zh-CN"/>
          <w14:textFill>
            <w14:solidFill>
              <w14:schemeClr w14:val="tx1"/>
            </w14:solidFill>
          </w14:textFill>
        </w:rPr>
        <w:t>文旅部门执法机构</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或临港新片区管委会综合执法机构</w:t>
      </w:r>
      <w:r>
        <w:rPr>
          <w:rFonts w:hint="eastAsia" w:ascii="仿宋" w:hAnsi="仿宋" w:eastAsia="仿宋" w:cs="仿宋"/>
          <w:bCs/>
          <w:color w:val="000000" w:themeColor="text1"/>
          <w:sz w:val="30"/>
          <w:szCs w:val="30"/>
          <w:highlight w:val="none"/>
          <w14:textFill>
            <w14:solidFill>
              <w14:schemeClr w14:val="tx1"/>
            </w14:solidFill>
          </w14:textFill>
        </w:rPr>
        <w:t>实施行政处罚</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eastAsia="zh-CN"/>
          <w14:textFill>
            <w14:solidFill>
              <w14:schemeClr w14:val="tx1"/>
            </w14:solidFill>
          </w14:textFill>
        </w:rPr>
        <w:t>处五万元以上五十万元以下的罚款；</w:t>
      </w:r>
      <w:r>
        <w:rPr>
          <w:rFonts w:hint="eastAsia" w:ascii="仿宋" w:hAnsi="仿宋" w:eastAsia="仿宋" w:cs="仿宋"/>
          <w:color w:val="000000" w:themeColor="text1"/>
          <w:sz w:val="30"/>
          <w:szCs w:val="30"/>
          <w:highlight w:val="none"/>
          <w14:textFill>
            <w14:solidFill>
              <w14:schemeClr w14:val="tx1"/>
            </w14:solidFill>
          </w14:textFill>
        </w:rPr>
        <w:t>有违法所得的，没收违法所得</w:t>
      </w:r>
      <w:r>
        <w:rPr>
          <w:rFonts w:hint="eastAsia" w:ascii="仿宋" w:hAnsi="仿宋" w:eastAsia="仿宋" w:cs="仿宋"/>
          <w:color w:val="000000" w:themeColor="text1"/>
          <w:sz w:val="30"/>
          <w:szCs w:val="30"/>
          <w:highlight w:val="none"/>
          <w:lang w:eastAsia="zh-CN"/>
          <w14:textFill>
            <w14:solidFill>
              <w14:schemeClr w14:val="tx1"/>
            </w14:solidFill>
          </w14:textFill>
        </w:rPr>
        <w:t>。严重后果的，由</w:t>
      </w:r>
      <w:r>
        <w:rPr>
          <w:rFonts w:hint="eastAsia" w:ascii="仿宋" w:hAnsi="仿宋" w:eastAsia="仿宋" w:cs="仿宋"/>
          <w:color w:val="000000" w:themeColor="text1"/>
          <w:sz w:val="30"/>
          <w:szCs w:val="30"/>
          <w:highlight w:val="none"/>
          <w:lang w:val="en-US" w:eastAsia="zh-CN"/>
          <w14:textFill>
            <w14:solidFill>
              <w14:schemeClr w14:val="tx1"/>
            </w14:solidFill>
          </w14:textFill>
        </w:rPr>
        <w:t>文旅部门执法机构</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或临港新片区管委会综合执法机构</w:t>
      </w:r>
      <w:r>
        <w:rPr>
          <w:rFonts w:hint="eastAsia" w:ascii="仿宋" w:hAnsi="仿宋" w:eastAsia="仿宋" w:cs="仿宋"/>
          <w:color w:val="000000" w:themeColor="text1"/>
          <w:kern w:val="0"/>
          <w:sz w:val="30"/>
          <w:szCs w:val="30"/>
          <w:highlight w:val="none"/>
          <w14:textFill>
            <w14:solidFill>
              <w14:schemeClr w14:val="tx1"/>
            </w14:solidFill>
          </w14:textFill>
        </w:rPr>
        <w:t>按照</w:t>
      </w:r>
      <w:r>
        <w:rPr>
          <w:rFonts w:hint="eastAsia" w:ascii="仿宋" w:hAnsi="仿宋" w:eastAsia="仿宋" w:cs="仿宋"/>
          <w:color w:val="000000" w:themeColor="text1"/>
          <w:sz w:val="30"/>
          <w:szCs w:val="30"/>
          <w:highlight w:val="none"/>
          <w14:textFill>
            <w14:solidFill>
              <w14:schemeClr w14:val="tx1"/>
            </w14:solidFill>
          </w14:textFill>
        </w:rPr>
        <w:t>管理权限</w:t>
      </w:r>
      <w:r>
        <w:rPr>
          <w:rFonts w:hint="eastAsia" w:ascii="仿宋" w:hAnsi="仿宋" w:eastAsia="仿宋" w:cs="仿宋"/>
          <w:color w:val="000000" w:themeColor="text1"/>
          <w:sz w:val="30"/>
          <w:szCs w:val="30"/>
          <w:highlight w:val="none"/>
          <w:lang w:eastAsia="zh-CN"/>
          <w14:textFill>
            <w14:solidFill>
              <w14:schemeClr w14:val="tx1"/>
            </w14:solidFill>
          </w14:textFill>
        </w:rPr>
        <w:t>责令关闭，并</w:t>
      </w:r>
      <w:r>
        <w:rPr>
          <w:rFonts w:hint="eastAsia" w:ascii="仿宋" w:hAnsi="仿宋" w:eastAsia="仿宋" w:cs="仿宋"/>
          <w:color w:val="000000" w:themeColor="text1"/>
          <w:sz w:val="30"/>
          <w:szCs w:val="30"/>
          <w:highlight w:val="none"/>
          <w:lang w:val="en-US" w:eastAsia="zh-CN"/>
          <w14:textFill>
            <w14:solidFill>
              <w14:schemeClr w14:val="tx1"/>
            </w14:solidFill>
          </w14:textFill>
        </w:rPr>
        <w:t>文旅部门执法机构</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或临港新片区管委会综合执法机构</w:t>
      </w:r>
      <w:r>
        <w:rPr>
          <w:rFonts w:hint="eastAsia" w:ascii="仿宋" w:hAnsi="仿宋" w:eastAsia="仿宋" w:cs="仿宋"/>
          <w:bCs/>
          <w:color w:val="000000" w:themeColor="text1"/>
          <w:sz w:val="30"/>
          <w:szCs w:val="30"/>
          <w:highlight w:val="none"/>
          <w:lang w:eastAsia="zh-CN"/>
          <w14:textFill>
            <w14:solidFill>
              <w14:schemeClr w14:val="tx1"/>
            </w14:solidFill>
          </w14:textFill>
        </w:rPr>
        <w:t>吊销许可证，经营者五年内不得再从事该项目经营活动。</w:t>
      </w:r>
    </w:p>
    <w:p>
      <w:pPr>
        <w:tabs>
          <w:tab w:val="left" w:pos="1648"/>
          <w:tab w:val="left" w:pos="2127"/>
        </w:tabs>
        <w:topLinePunct/>
        <w:adjustRightInd w:val="0"/>
        <w:snapToGrid w:val="0"/>
        <w:spacing w:line="620" w:lineRule="exact"/>
        <w:ind w:firstLine="600" w:firstLineChars="200"/>
        <w:rPr>
          <w:rFonts w:hint="eastAsia" w:ascii="仿宋" w:hAnsi="仿宋" w:eastAsia="仿宋" w:cs="仿宋"/>
          <w:bCs/>
          <w:color w:val="000000" w:themeColor="text1"/>
          <w:sz w:val="30"/>
          <w:szCs w:val="30"/>
          <w:highlight w:val="none"/>
          <w:lang w:eastAsia="zh-CN"/>
          <w14:textFill>
            <w14:solidFill>
              <w14:schemeClr w14:val="tx1"/>
            </w14:solidFill>
          </w14:textFill>
        </w:rPr>
      </w:pPr>
      <w:r>
        <w:rPr>
          <w:rFonts w:hint="eastAsia" w:ascii="仿宋" w:hAnsi="仿宋" w:eastAsia="仿宋" w:cs="仿宋"/>
          <w:bCs/>
          <w:color w:val="000000" w:themeColor="text1"/>
          <w:sz w:val="30"/>
          <w:szCs w:val="30"/>
          <w:highlight w:val="none"/>
          <w:lang w:eastAsia="zh-CN"/>
          <w14:textFill>
            <w14:solidFill>
              <w14:schemeClr w14:val="tx1"/>
            </w14:solidFill>
          </w14:textFill>
        </w:rPr>
        <w:t>其他违反法律法规规定的行为，由</w:t>
      </w:r>
      <w:r>
        <w:rPr>
          <w:rFonts w:hint="eastAsia" w:ascii="仿宋" w:hAnsi="仿宋" w:eastAsia="仿宋" w:cs="仿宋"/>
          <w:color w:val="000000" w:themeColor="text1"/>
          <w:kern w:val="0"/>
          <w:sz w:val="30"/>
          <w:szCs w:val="30"/>
          <w:highlight w:val="none"/>
          <w14:textFill>
            <w14:solidFill>
              <w14:schemeClr w14:val="tx1"/>
            </w14:solidFill>
          </w14:textFill>
        </w:rPr>
        <w:t>体育行政部门</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或临港新片区管委会</w:t>
      </w:r>
      <w:r>
        <w:rPr>
          <w:rFonts w:hint="eastAsia" w:ascii="仿宋" w:hAnsi="仿宋" w:eastAsia="仿宋" w:cs="仿宋"/>
          <w:color w:val="000000" w:themeColor="text1"/>
          <w:kern w:val="0"/>
          <w:sz w:val="30"/>
          <w:szCs w:val="30"/>
          <w:highlight w:val="none"/>
          <w:lang w:eastAsia="zh-CN"/>
          <w14:textFill>
            <w14:solidFill>
              <w14:schemeClr w14:val="tx1"/>
            </w14:solidFill>
          </w14:textFill>
        </w:rPr>
        <w:t>会同有关部门</w:t>
      </w:r>
      <w:r>
        <w:rPr>
          <w:rFonts w:hint="eastAsia" w:ascii="仿宋" w:hAnsi="仿宋" w:eastAsia="仿宋" w:cs="仿宋"/>
          <w:bCs/>
          <w:color w:val="000000" w:themeColor="text1"/>
          <w:sz w:val="30"/>
          <w:szCs w:val="30"/>
          <w:highlight w:val="none"/>
          <w:lang w:eastAsia="zh-CN"/>
          <w14:textFill>
            <w14:solidFill>
              <w14:schemeClr w14:val="tx1"/>
            </w14:solidFill>
          </w14:textFill>
        </w:rPr>
        <w:t>按照管理权限依法予以处理。</w:t>
      </w:r>
    </w:p>
    <w:p>
      <w:pPr>
        <w:tabs>
          <w:tab w:val="left" w:pos="2127"/>
        </w:tabs>
        <w:topLinePunct/>
        <w:adjustRightInd w:val="0"/>
        <w:snapToGrid w:val="0"/>
        <w:spacing w:line="620" w:lineRule="exact"/>
        <w:ind w:firstLine="600" w:firstLineChars="200"/>
        <w:rPr>
          <w:rFonts w:hint="eastAsia" w:ascii="仿宋" w:hAnsi="仿宋" w:eastAsia="仿宋" w:cs="仿宋"/>
          <w:color w:val="000000" w:themeColor="text1"/>
          <w:kern w:val="0"/>
          <w:sz w:val="30"/>
          <w:szCs w:val="30"/>
          <w:highlight w:val="none"/>
          <w:lang w:val="zh-CN"/>
          <w14:textFill>
            <w14:solidFill>
              <w14:schemeClr w14:val="tx1"/>
            </w14:solidFill>
          </w14:textFill>
        </w:rPr>
      </w:pPr>
      <w:r>
        <w:rPr>
          <w:rFonts w:eastAsia="黑体"/>
          <w:color w:val="000000" w:themeColor="text1"/>
          <w:highlight w:val="none"/>
          <w14:textFill>
            <w14:solidFill>
              <w14:schemeClr w14:val="tx1"/>
            </w14:solidFill>
          </w14:textFill>
        </w:rPr>
        <w:t>第</w:t>
      </w:r>
      <w:r>
        <w:rPr>
          <w:rFonts w:hint="eastAsia" w:eastAsia="黑体"/>
          <w:color w:val="000000" w:themeColor="text1"/>
          <w:highlight w:val="none"/>
          <w:lang w:eastAsia="zh-CN"/>
          <w14:textFill>
            <w14:solidFill>
              <w14:schemeClr w14:val="tx1"/>
            </w14:solidFill>
          </w14:textFill>
        </w:rPr>
        <w:t>十</w:t>
      </w:r>
      <w:r>
        <w:rPr>
          <w:rFonts w:hint="eastAsia" w:eastAsia="黑体"/>
          <w:color w:val="000000" w:themeColor="text1"/>
          <w:highlight w:val="none"/>
          <w:lang w:val="en-US" w:eastAsia="zh-CN"/>
          <w14:textFill>
            <w14:solidFill>
              <w14:schemeClr w14:val="tx1"/>
            </w14:solidFill>
          </w14:textFill>
        </w:rPr>
        <w:t>九</w:t>
      </w:r>
      <w:r>
        <w:rPr>
          <w:rFonts w:eastAsia="黑体"/>
          <w:color w:val="000000" w:themeColor="text1"/>
          <w:highlight w:val="none"/>
          <w14:textFill>
            <w14:solidFill>
              <w14:schemeClr w14:val="tx1"/>
            </w14:solidFill>
          </w14:textFill>
        </w:rPr>
        <w:t>条</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kern w:val="0"/>
          <w:sz w:val="30"/>
          <w:szCs w:val="30"/>
          <w:highlight w:val="none"/>
          <w:lang w:eastAsia="zh-CN"/>
          <w14:textFill>
            <w14:solidFill>
              <w14:schemeClr w14:val="tx1"/>
            </w14:solidFill>
          </w14:textFill>
        </w:rPr>
        <w:t>经费保障</w:t>
      </w:r>
      <w:r>
        <w:rPr>
          <w:rFonts w:hint="eastAsia" w:ascii="仿宋" w:hAnsi="仿宋" w:eastAsia="仿宋" w:cs="仿宋"/>
          <w:color w:val="000000" w:themeColor="text1"/>
          <w:kern w:val="0"/>
          <w:sz w:val="30"/>
          <w:szCs w:val="30"/>
          <w:highlight w:val="none"/>
          <w14:textFill>
            <w14:solidFill>
              <w14:schemeClr w14:val="tx1"/>
            </w14:solidFill>
          </w14:textFill>
        </w:rPr>
        <w:t>）</w:t>
      </w:r>
    </w:p>
    <w:p>
      <w:pPr>
        <w:snapToGrid w:val="0"/>
        <w:spacing w:line="620" w:lineRule="exact"/>
        <w:ind w:firstLine="600" w:firstLineChars="200"/>
        <w:rPr>
          <w:rFonts w:hint="eastAsia" w:ascii="仿宋" w:hAnsi="仿宋" w:eastAsia="仿宋" w:cs="仿宋"/>
          <w:color w:val="000000" w:themeColor="text1"/>
          <w:kern w:val="0"/>
          <w:sz w:val="30"/>
          <w:szCs w:val="30"/>
          <w:highlight w:val="none"/>
          <w:lang w:eastAsia="zh-CN"/>
          <w14:textFill>
            <w14:solidFill>
              <w14:schemeClr w14:val="tx1"/>
            </w14:solidFill>
          </w14:textFill>
        </w:rPr>
      </w:pPr>
      <w:r>
        <w:rPr>
          <w:rFonts w:hint="eastAsia" w:ascii="仿宋" w:hAnsi="仿宋" w:eastAsia="仿宋" w:cs="仿宋"/>
          <w:color w:val="000000" w:themeColor="text1"/>
          <w:kern w:val="0"/>
          <w:sz w:val="30"/>
          <w:szCs w:val="30"/>
          <w:highlight w:val="none"/>
          <w:lang w:eastAsia="zh-CN"/>
          <w14:textFill>
            <w14:solidFill>
              <w14:schemeClr w14:val="tx1"/>
            </w14:solidFill>
          </w14:textFill>
        </w:rPr>
        <w:t>体育行政部门应根据《中华人民共和国行政许可法》第五十八条的规定，将经营高危体育项目许可管理所需经费按照国家有关政策执行。</w:t>
      </w:r>
    </w:p>
    <w:p>
      <w:pPr>
        <w:snapToGrid w:val="0"/>
        <w:spacing w:line="620" w:lineRule="exact"/>
        <w:ind w:firstLine="600" w:firstLineChars="200"/>
        <w:rPr>
          <w:rFonts w:hint="eastAsia" w:ascii="仿宋" w:hAnsi="仿宋" w:eastAsia="仿宋" w:cs="仿宋"/>
          <w:color w:val="000000" w:themeColor="text1"/>
          <w:kern w:val="0"/>
          <w:sz w:val="30"/>
          <w:szCs w:val="30"/>
          <w14:textFill>
            <w14:solidFill>
              <w14:schemeClr w14:val="tx1"/>
            </w14:solidFill>
          </w14:textFill>
        </w:rPr>
      </w:pPr>
      <w:r>
        <w:rPr>
          <w:rFonts w:eastAsia="黑体"/>
          <w:color w:val="000000" w:themeColor="text1"/>
          <w14:textFill>
            <w14:solidFill>
              <w14:schemeClr w14:val="tx1"/>
            </w14:solidFill>
          </w14:textFill>
        </w:rPr>
        <w:t>第</w:t>
      </w:r>
      <w:r>
        <w:rPr>
          <w:rFonts w:hint="eastAsia" w:eastAsia="黑体"/>
          <w:color w:val="000000" w:themeColor="text1"/>
          <w:lang w:val="en-US" w:eastAsia="zh-CN"/>
          <w14:textFill>
            <w14:solidFill>
              <w14:schemeClr w14:val="tx1"/>
            </w14:solidFill>
          </w14:textFill>
        </w:rPr>
        <w:t>二十</w:t>
      </w:r>
      <w:r>
        <w:rPr>
          <w:rFonts w:eastAsia="黑体"/>
          <w:color w:val="000000" w:themeColor="text1"/>
          <w14:textFill>
            <w14:solidFill>
              <w14:schemeClr w14:val="tx1"/>
            </w14:solidFill>
          </w14:textFill>
        </w:rPr>
        <w:t>条</w:t>
      </w:r>
      <w:r>
        <w:rPr>
          <w:rFonts w:hint="eastAsia" w:ascii="仿宋" w:hAnsi="仿宋" w:eastAsia="仿宋" w:cs="仿宋"/>
          <w:color w:val="000000" w:themeColor="text1"/>
          <w:kern w:val="0"/>
          <w:sz w:val="30"/>
          <w:szCs w:val="30"/>
          <w14:textFill>
            <w14:solidFill>
              <w14:schemeClr w14:val="tx1"/>
            </w14:solidFill>
          </w14:textFill>
        </w:rPr>
        <w:t>（应用解释部门）</w:t>
      </w:r>
    </w:p>
    <w:p>
      <w:pPr>
        <w:snapToGrid w:val="0"/>
        <w:spacing w:line="620" w:lineRule="exact"/>
        <w:ind w:firstLine="600" w:firstLineChars="2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本办法的具体应用问题，由市体育行政部门负责解释。</w:t>
      </w:r>
    </w:p>
    <w:p>
      <w:pPr>
        <w:snapToGrid w:val="0"/>
        <w:spacing w:line="62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eastAsia="黑体"/>
          <w:bCs/>
          <w:color w:val="000000" w:themeColor="text1"/>
          <w:kern w:val="0"/>
          <w14:textFill>
            <w14:solidFill>
              <w14:schemeClr w14:val="tx1"/>
            </w14:solidFill>
          </w14:textFill>
        </w:rPr>
        <w:t>第</w:t>
      </w:r>
      <w:r>
        <w:rPr>
          <w:rFonts w:hint="eastAsia" w:eastAsia="黑体"/>
          <w:bCs/>
          <w:color w:val="000000" w:themeColor="text1"/>
          <w:kern w:val="0"/>
          <w:lang w:eastAsia="zh-CN"/>
          <w14:textFill>
            <w14:solidFill>
              <w14:schemeClr w14:val="tx1"/>
            </w14:solidFill>
          </w14:textFill>
        </w:rPr>
        <w:t>二十</w:t>
      </w:r>
      <w:r>
        <w:rPr>
          <w:rFonts w:hint="eastAsia" w:eastAsia="黑体"/>
          <w:bCs/>
          <w:color w:val="000000" w:themeColor="text1"/>
          <w:kern w:val="0"/>
          <w:lang w:val="en-US" w:eastAsia="zh-CN"/>
          <w14:textFill>
            <w14:solidFill>
              <w14:schemeClr w14:val="tx1"/>
            </w14:solidFill>
          </w14:textFill>
        </w:rPr>
        <w:t>一</w:t>
      </w:r>
      <w:r>
        <w:rPr>
          <w:rFonts w:eastAsia="黑体"/>
          <w:bCs/>
          <w:color w:val="000000" w:themeColor="text1"/>
          <w:kern w:val="0"/>
          <w14:textFill>
            <w14:solidFill>
              <w14:schemeClr w14:val="tx1"/>
            </w14:solidFill>
          </w14:textFill>
        </w:rPr>
        <w:t>条</w:t>
      </w:r>
      <w:r>
        <w:rPr>
          <w:rFonts w:hint="eastAsia" w:ascii="仿宋" w:hAnsi="仿宋" w:eastAsia="仿宋" w:cs="仿宋"/>
          <w:color w:val="000000" w:themeColor="text1"/>
          <w:kern w:val="0"/>
          <w:sz w:val="30"/>
          <w:szCs w:val="30"/>
          <w14:textFill>
            <w14:solidFill>
              <w14:schemeClr w14:val="tx1"/>
            </w14:solidFill>
          </w14:textFill>
        </w:rPr>
        <w:t>（施行日期）</w:t>
      </w:r>
    </w:p>
    <w:p>
      <w:pPr>
        <w:tabs>
          <w:tab w:val="left" w:pos="2127"/>
        </w:tabs>
        <w:topLinePunct/>
        <w:adjustRightInd w:val="0"/>
        <w:snapToGrid w:val="0"/>
        <w:spacing w:line="62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本办法自20</w:t>
      </w:r>
      <w:r>
        <w:rPr>
          <w:rFonts w:hint="eastAsia" w:ascii="仿宋" w:hAnsi="仿宋" w:eastAsia="仿宋" w:cs="仿宋"/>
          <w:color w:val="000000" w:themeColor="text1"/>
          <w:sz w:val="30"/>
          <w:szCs w:val="30"/>
          <w:lang w:val="en-US" w:eastAsia="zh-CN"/>
          <w14:textFill>
            <w14:solidFill>
              <w14:schemeClr w14:val="tx1"/>
            </w14:solidFill>
          </w14:textFill>
        </w:rPr>
        <w:t>23</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X</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lang w:val="en-US" w:eastAsia="zh-CN"/>
          <w14:textFill>
            <w14:solidFill>
              <w14:schemeClr w14:val="tx1"/>
            </w14:solidFill>
          </w14:textFill>
        </w:rPr>
        <w:t>X</w:t>
      </w:r>
      <w:r>
        <w:rPr>
          <w:rFonts w:hint="eastAsia" w:ascii="仿宋" w:hAnsi="仿宋" w:eastAsia="仿宋" w:cs="仿宋"/>
          <w:color w:val="000000" w:themeColor="text1"/>
          <w:sz w:val="30"/>
          <w:szCs w:val="30"/>
          <w14:textFill>
            <w14:solidFill>
              <w14:schemeClr w14:val="tx1"/>
            </w14:solidFill>
          </w14:textFill>
        </w:rPr>
        <w:t>日起施行，有效期至20</w:t>
      </w:r>
      <w:r>
        <w:rPr>
          <w:rFonts w:hint="eastAsia" w:ascii="仿宋" w:hAnsi="仿宋" w:eastAsia="仿宋" w:cs="仿宋"/>
          <w:color w:val="000000" w:themeColor="text1"/>
          <w:sz w:val="30"/>
          <w:szCs w:val="30"/>
          <w:lang w:val="en-US" w:eastAsia="zh-CN"/>
          <w14:textFill>
            <w14:solidFill>
              <w14:schemeClr w14:val="tx1"/>
            </w14:solidFill>
          </w14:textFill>
        </w:rPr>
        <w:t>27</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X</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lang w:val="en-US" w:eastAsia="zh-CN"/>
          <w14:textFill>
            <w14:solidFill>
              <w14:schemeClr w14:val="tx1"/>
            </w14:solidFill>
          </w14:textFill>
        </w:rPr>
        <w:t>X</w:t>
      </w:r>
      <w:r>
        <w:rPr>
          <w:rFonts w:hint="eastAsia" w:ascii="仿宋" w:hAnsi="仿宋" w:eastAsia="仿宋" w:cs="仿宋"/>
          <w:color w:val="000000" w:themeColor="text1"/>
          <w:sz w:val="30"/>
          <w:szCs w:val="30"/>
          <w14:textFill>
            <w14:solidFill>
              <w14:schemeClr w14:val="tx1"/>
            </w14:solidFill>
          </w14:textFill>
        </w:rPr>
        <w:t>日。原《上海市高危险性体育项目（</w:t>
      </w:r>
      <w:r>
        <w:rPr>
          <w:rFonts w:hint="eastAsia" w:ascii="仿宋" w:hAnsi="仿宋" w:eastAsia="仿宋" w:cs="仿宋"/>
          <w:color w:val="000000" w:themeColor="text1"/>
          <w:sz w:val="30"/>
          <w:szCs w:val="30"/>
          <w:lang w:val="en-US" w:eastAsia="zh-CN"/>
          <w14:textFill>
            <w14:solidFill>
              <w14:schemeClr w14:val="tx1"/>
            </w14:solidFill>
          </w14:textFill>
        </w:rPr>
        <w:t>攀岩</w:t>
      </w:r>
      <w:r>
        <w:rPr>
          <w:rFonts w:hint="eastAsia" w:ascii="仿宋" w:hAnsi="仿宋" w:eastAsia="仿宋" w:cs="仿宋"/>
          <w:color w:val="000000" w:themeColor="text1"/>
          <w:sz w:val="30"/>
          <w:szCs w:val="30"/>
          <w14:textFill>
            <w14:solidFill>
              <w14:schemeClr w14:val="tx1"/>
            </w14:solidFill>
          </w14:textFill>
        </w:rPr>
        <w:t>）经营许可实施办法》（沪体规文〔201</w:t>
      </w:r>
      <w:r>
        <w:rPr>
          <w:rFonts w:hint="eastAsia" w:ascii="仿宋" w:hAnsi="仿宋" w:eastAsia="仿宋" w:cs="仿宋"/>
          <w:color w:val="000000" w:themeColor="text1"/>
          <w:sz w:val="30"/>
          <w:szCs w:val="30"/>
          <w:lang w:val="en-US" w:eastAsia="zh-CN"/>
          <w14:textFill>
            <w14:solidFill>
              <w14:schemeClr w14:val="tx1"/>
            </w14:solidFill>
          </w14:textFill>
        </w:rPr>
        <w:t>9</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1</w:t>
      </w:r>
      <w:r>
        <w:rPr>
          <w:rFonts w:hint="eastAsia" w:ascii="仿宋" w:hAnsi="仿宋" w:eastAsia="仿宋" w:cs="仿宋"/>
          <w:color w:val="000000" w:themeColor="text1"/>
          <w:sz w:val="30"/>
          <w:szCs w:val="30"/>
          <w14:textFill>
            <w14:solidFill>
              <w14:schemeClr w14:val="tx1"/>
            </w14:solidFill>
          </w14:textFill>
        </w:rPr>
        <w:t>号</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《上海市高危险性体育项目（</w:t>
      </w:r>
      <w:r>
        <w:rPr>
          <w:rFonts w:hint="eastAsia" w:ascii="仿宋" w:hAnsi="仿宋" w:eastAsia="仿宋" w:cs="仿宋"/>
          <w:color w:val="000000" w:themeColor="text1"/>
          <w:sz w:val="30"/>
          <w:szCs w:val="30"/>
          <w:lang w:val="en-US" w:eastAsia="zh-CN"/>
          <w14:textFill>
            <w14:solidFill>
              <w14:schemeClr w14:val="tx1"/>
            </w14:solidFill>
          </w14:textFill>
        </w:rPr>
        <w:t>游泳</w:t>
      </w:r>
      <w:r>
        <w:rPr>
          <w:rFonts w:hint="eastAsia" w:ascii="仿宋" w:hAnsi="仿宋" w:eastAsia="仿宋" w:cs="仿宋"/>
          <w:color w:val="000000" w:themeColor="text1"/>
          <w:sz w:val="30"/>
          <w:szCs w:val="30"/>
          <w14:textFill>
            <w14:solidFill>
              <w14:schemeClr w14:val="tx1"/>
            </w14:solidFill>
          </w14:textFill>
        </w:rPr>
        <w:t>）经营许可实施办法》（沪体规文〔201</w:t>
      </w:r>
      <w:r>
        <w:rPr>
          <w:rFonts w:hint="eastAsia" w:ascii="仿宋" w:hAnsi="仿宋" w:eastAsia="仿宋" w:cs="仿宋"/>
          <w:color w:val="000000" w:themeColor="text1"/>
          <w:sz w:val="30"/>
          <w:szCs w:val="30"/>
          <w:lang w:val="en-US" w:eastAsia="zh-CN"/>
          <w14:textFill>
            <w14:solidFill>
              <w14:schemeClr w14:val="tx1"/>
            </w14:solidFill>
          </w14:textFill>
        </w:rPr>
        <w:t>9</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号</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同时废止。</w:t>
      </w:r>
    </w:p>
    <w:sectPr>
      <w:footerReference r:id="rId3" w:type="default"/>
      <w:pgSz w:w="11906" w:h="16838"/>
      <w:pgMar w:top="1985" w:right="1474" w:bottom="1701" w:left="1588" w:header="851" w:footer="992" w:gutter="0"/>
      <w:pgNumType w:start="1"/>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90769"/>
    </w:sdtPr>
    <w:sdtContent>
      <w:p>
        <w:pPr>
          <w:pStyle w:val="9"/>
          <w:jc w:val="center"/>
        </w:pPr>
        <w:r>
          <w:rPr>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3</w:t>
        </w:r>
        <w:r>
          <w:rPr>
            <w:sz w:val="24"/>
            <w:szCs w:val="24"/>
          </w:rPr>
          <w:fldChar w:fldCharType="end"/>
        </w:r>
        <w:r>
          <w:rPr>
            <w:sz w:val="24"/>
            <w:szCs w:val="24"/>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0YjgwZjdiYzllNTJlMGZmOGJhYjU1NmIzOTk2YmIifQ=="/>
  </w:docVars>
  <w:rsids>
    <w:rsidRoot w:val="007F5182"/>
    <w:rsid w:val="00016000"/>
    <w:rsid w:val="000225EC"/>
    <w:rsid w:val="00022937"/>
    <w:rsid w:val="000309ED"/>
    <w:rsid w:val="000638AB"/>
    <w:rsid w:val="00067B7A"/>
    <w:rsid w:val="000703AC"/>
    <w:rsid w:val="00073E4C"/>
    <w:rsid w:val="00076322"/>
    <w:rsid w:val="00080F64"/>
    <w:rsid w:val="000846F8"/>
    <w:rsid w:val="000A185C"/>
    <w:rsid w:val="000B3197"/>
    <w:rsid w:val="000C3FD3"/>
    <w:rsid w:val="000C7D54"/>
    <w:rsid w:val="000D217C"/>
    <w:rsid w:val="000D4DAA"/>
    <w:rsid w:val="000E5AD5"/>
    <w:rsid w:val="000F327F"/>
    <w:rsid w:val="0011149B"/>
    <w:rsid w:val="0011542F"/>
    <w:rsid w:val="0012312B"/>
    <w:rsid w:val="001261D6"/>
    <w:rsid w:val="00130C38"/>
    <w:rsid w:val="00143FB9"/>
    <w:rsid w:val="00145254"/>
    <w:rsid w:val="001471A6"/>
    <w:rsid w:val="00152A81"/>
    <w:rsid w:val="00157A4F"/>
    <w:rsid w:val="00173534"/>
    <w:rsid w:val="00174C55"/>
    <w:rsid w:val="001A1CBA"/>
    <w:rsid w:val="001A250A"/>
    <w:rsid w:val="001B1F20"/>
    <w:rsid w:val="001D0DFE"/>
    <w:rsid w:val="001D5A74"/>
    <w:rsid w:val="001E245A"/>
    <w:rsid w:val="001E33E6"/>
    <w:rsid w:val="001E44DD"/>
    <w:rsid w:val="001F3682"/>
    <w:rsid w:val="001F4DD3"/>
    <w:rsid w:val="00213835"/>
    <w:rsid w:val="002140C1"/>
    <w:rsid w:val="00216EBD"/>
    <w:rsid w:val="002300E2"/>
    <w:rsid w:val="00232482"/>
    <w:rsid w:val="00233B2F"/>
    <w:rsid w:val="00240394"/>
    <w:rsid w:val="00286CAC"/>
    <w:rsid w:val="002A3882"/>
    <w:rsid w:val="002B33D6"/>
    <w:rsid w:val="002C662D"/>
    <w:rsid w:val="002C701A"/>
    <w:rsid w:val="002E25E1"/>
    <w:rsid w:val="002E705F"/>
    <w:rsid w:val="002F73C4"/>
    <w:rsid w:val="002F740A"/>
    <w:rsid w:val="00300664"/>
    <w:rsid w:val="00300C18"/>
    <w:rsid w:val="0030285C"/>
    <w:rsid w:val="003076C3"/>
    <w:rsid w:val="00310561"/>
    <w:rsid w:val="00323D21"/>
    <w:rsid w:val="0032435A"/>
    <w:rsid w:val="00326B52"/>
    <w:rsid w:val="00332F54"/>
    <w:rsid w:val="00355166"/>
    <w:rsid w:val="00396E68"/>
    <w:rsid w:val="003A60E5"/>
    <w:rsid w:val="003A711F"/>
    <w:rsid w:val="003B0E2B"/>
    <w:rsid w:val="003B542C"/>
    <w:rsid w:val="003C58E8"/>
    <w:rsid w:val="003D1F3F"/>
    <w:rsid w:val="003E6EE3"/>
    <w:rsid w:val="004070AF"/>
    <w:rsid w:val="00407FE3"/>
    <w:rsid w:val="00410C18"/>
    <w:rsid w:val="004126FE"/>
    <w:rsid w:val="00412773"/>
    <w:rsid w:val="00445E48"/>
    <w:rsid w:val="00454FAC"/>
    <w:rsid w:val="00463419"/>
    <w:rsid w:val="004953F0"/>
    <w:rsid w:val="004A06A7"/>
    <w:rsid w:val="004B3076"/>
    <w:rsid w:val="004B5FB4"/>
    <w:rsid w:val="004D2495"/>
    <w:rsid w:val="00514324"/>
    <w:rsid w:val="005158B0"/>
    <w:rsid w:val="00524EDD"/>
    <w:rsid w:val="00530E2D"/>
    <w:rsid w:val="00533745"/>
    <w:rsid w:val="00536C69"/>
    <w:rsid w:val="00550704"/>
    <w:rsid w:val="00550F5A"/>
    <w:rsid w:val="00551587"/>
    <w:rsid w:val="0055311D"/>
    <w:rsid w:val="00556E31"/>
    <w:rsid w:val="00571193"/>
    <w:rsid w:val="0057192C"/>
    <w:rsid w:val="00576603"/>
    <w:rsid w:val="00586166"/>
    <w:rsid w:val="005B268C"/>
    <w:rsid w:val="005B64DF"/>
    <w:rsid w:val="005D7F55"/>
    <w:rsid w:val="005E27AB"/>
    <w:rsid w:val="005E32BE"/>
    <w:rsid w:val="00602B39"/>
    <w:rsid w:val="00603C80"/>
    <w:rsid w:val="00627714"/>
    <w:rsid w:val="006512FE"/>
    <w:rsid w:val="00667588"/>
    <w:rsid w:val="00667B59"/>
    <w:rsid w:val="006709FA"/>
    <w:rsid w:val="006768C3"/>
    <w:rsid w:val="006771ED"/>
    <w:rsid w:val="00697B0C"/>
    <w:rsid w:val="006A057C"/>
    <w:rsid w:val="006A7A36"/>
    <w:rsid w:val="006B5690"/>
    <w:rsid w:val="006C41FB"/>
    <w:rsid w:val="006C42A1"/>
    <w:rsid w:val="007210AD"/>
    <w:rsid w:val="00743BC7"/>
    <w:rsid w:val="007500D6"/>
    <w:rsid w:val="00754EFD"/>
    <w:rsid w:val="00772A8D"/>
    <w:rsid w:val="007934C7"/>
    <w:rsid w:val="007C2A7B"/>
    <w:rsid w:val="007C68EE"/>
    <w:rsid w:val="007D0E3F"/>
    <w:rsid w:val="007E4DF8"/>
    <w:rsid w:val="007F5182"/>
    <w:rsid w:val="008060F9"/>
    <w:rsid w:val="00827FC7"/>
    <w:rsid w:val="008300AF"/>
    <w:rsid w:val="008323DB"/>
    <w:rsid w:val="00887206"/>
    <w:rsid w:val="00892FCE"/>
    <w:rsid w:val="008942B2"/>
    <w:rsid w:val="008A5A3B"/>
    <w:rsid w:val="008C12FA"/>
    <w:rsid w:val="008C504B"/>
    <w:rsid w:val="008C5A53"/>
    <w:rsid w:val="008D11BF"/>
    <w:rsid w:val="008E518B"/>
    <w:rsid w:val="008F4CC6"/>
    <w:rsid w:val="00902B11"/>
    <w:rsid w:val="00907A00"/>
    <w:rsid w:val="00910843"/>
    <w:rsid w:val="00934CB0"/>
    <w:rsid w:val="00947DDC"/>
    <w:rsid w:val="00951E4E"/>
    <w:rsid w:val="00965CE5"/>
    <w:rsid w:val="00973210"/>
    <w:rsid w:val="00987FA4"/>
    <w:rsid w:val="00993CCA"/>
    <w:rsid w:val="00997DAB"/>
    <w:rsid w:val="009A58EC"/>
    <w:rsid w:val="009B713D"/>
    <w:rsid w:val="009C2115"/>
    <w:rsid w:val="009C5311"/>
    <w:rsid w:val="009D3542"/>
    <w:rsid w:val="009D7665"/>
    <w:rsid w:val="009E0E07"/>
    <w:rsid w:val="009E1DA1"/>
    <w:rsid w:val="009E389B"/>
    <w:rsid w:val="009E7632"/>
    <w:rsid w:val="009F27CF"/>
    <w:rsid w:val="00A01D15"/>
    <w:rsid w:val="00A16CA8"/>
    <w:rsid w:val="00A3134D"/>
    <w:rsid w:val="00A360CB"/>
    <w:rsid w:val="00A42443"/>
    <w:rsid w:val="00A465E3"/>
    <w:rsid w:val="00A5470D"/>
    <w:rsid w:val="00A60A3F"/>
    <w:rsid w:val="00A628CD"/>
    <w:rsid w:val="00A64D50"/>
    <w:rsid w:val="00A800E2"/>
    <w:rsid w:val="00A865B9"/>
    <w:rsid w:val="00A96366"/>
    <w:rsid w:val="00AB1D23"/>
    <w:rsid w:val="00AB73C5"/>
    <w:rsid w:val="00AD4123"/>
    <w:rsid w:val="00AD6DDC"/>
    <w:rsid w:val="00AE5539"/>
    <w:rsid w:val="00AF6344"/>
    <w:rsid w:val="00B012B9"/>
    <w:rsid w:val="00B031C0"/>
    <w:rsid w:val="00B111E1"/>
    <w:rsid w:val="00B20F15"/>
    <w:rsid w:val="00B32FB0"/>
    <w:rsid w:val="00B33C14"/>
    <w:rsid w:val="00B4033F"/>
    <w:rsid w:val="00B42BD5"/>
    <w:rsid w:val="00B57454"/>
    <w:rsid w:val="00B83795"/>
    <w:rsid w:val="00B8671B"/>
    <w:rsid w:val="00B9586F"/>
    <w:rsid w:val="00BA65B5"/>
    <w:rsid w:val="00BC12BB"/>
    <w:rsid w:val="00BC454C"/>
    <w:rsid w:val="00BD2D4C"/>
    <w:rsid w:val="00BF6836"/>
    <w:rsid w:val="00BF6AE9"/>
    <w:rsid w:val="00C03F66"/>
    <w:rsid w:val="00C17250"/>
    <w:rsid w:val="00C2512E"/>
    <w:rsid w:val="00C254AD"/>
    <w:rsid w:val="00C25C7C"/>
    <w:rsid w:val="00C27AA9"/>
    <w:rsid w:val="00C476C5"/>
    <w:rsid w:val="00C65AF2"/>
    <w:rsid w:val="00C74DD9"/>
    <w:rsid w:val="00C74E55"/>
    <w:rsid w:val="00C80B60"/>
    <w:rsid w:val="00C80D4C"/>
    <w:rsid w:val="00C926E9"/>
    <w:rsid w:val="00CA06DE"/>
    <w:rsid w:val="00CA638E"/>
    <w:rsid w:val="00CB23F3"/>
    <w:rsid w:val="00CE0DEA"/>
    <w:rsid w:val="00CE2298"/>
    <w:rsid w:val="00CE31A8"/>
    <w:rsid w:val="00CE4E61"/>
    <w:rsid w:val="00D34695"/>
    <w:rsid w:val="00D41132"/>
    <w:rsid w:val="00D62E10"/>
    <w:rsid w:val="00D633C8"/>
    <w:rsid w:val="00D82A95"/>
    <w:rsid w:val="00D82C5B"/>
    <w:rsid w:val="00D839BE"/>
    <w:rsid w:val="00D9304B"/>
    <w:rsid w:val="00D93C7E"/>
    <w:rsid w:val="00D97ACE"/>
    <w:rsid w:val="00DA283A"/>
    <w:rsid w:val="00DA40D8"/>
    <w:rsid w:val="00DA6867"/>
    <w:rsid w:val="00DA73B0"/>
    <w:rsid w:val="00DB71F6"/>
    <w:rsid w:val="00DC1012"/>
    <w:rsid w:val="00DC1830"/>
    <w:rsid w:val="00DD11DC"/>
    <w:rsid w:val="00E16093"/>
    <w:rsid w:val="00E56A38"/>
    <w:rsid w:val="00E60A23"/>
    <w:rsid w:val="00E713DD"/>
    <w:rsid w:val="00E777DD"/>
    <w:rsid w:val="00EA34F5"/>
    <w:rsid w:val="00EA5902"/>
    <w:rsid w:val="00EB1BE6"/>
    <w:rsid w:val="00EB783F"/>
    <w:rsid w:val="00ED38B4"/>
    <w:rsid w:val="00EF2AAC"/>
    <w:rsid w:val="00EF6273"/>
    <w:rsid w:val="00EF7F55"/>
    <w:rsid w:val="00F11C24"/>
    <w:rsid w:val="00F174B6"/>
    <w:rsid w:val="00F23CEA"/>
    <w:rsid w:val="00F30ECE"/>
    <w:rsid w:val="00F327E5"/>
    <w:rsid w:val="00F51B9F"/>
    <w:rsid w:val="00F55794"/>
    <w:rsid w:val="00F60FA6"/>
    <w:rsid w:val="00F711E5"/>
    <w:rsid w:val="00F806E0"/>
    <w:rsid w:val="00F838FD"/>
    <w:rsid w:val="00F956D9"/>
    <w:rsid w:val="00F968B1"/>
    <w:rsid w:val="00FB2812"/>
    <w:rsid w:val="00FB6BA7"/>
    <w:rsid w:val="00FC0168"/>
    <w:rsid w:val="00FE00F5"/>
    <w:rsid w:val="06730911"/>
    <w:rsid w:val="07282C7E"/>
    <w:rsid w:val="087D30BE"/>
    <w:rsid w:val="08EC0C19"/>
    <w:rsid w:val="0B3D750A"/>
    <w:rsid w:val="0BEA2927"/>
    <w:rsid w:val="0D614277"/>
    <w:rsid w:val="0D96022F"/>
    <w:rsid w:val="0E597834"/>
    <w:rsid w:val="11D51D64"/>
    <w:rsid w:val="11DA3D56"/>
    <w:rsid w:val="129675E6"/>
    <w:rsid w:val="129F6BFF"/>
    <w:rsid w:val="137A4302"/>
    <w:rsid w:val="14066975"/>
    <w:rsid w:val="14E86BD0"/>
    <w:rsid w:val="152F26B1"/>
    <w:rsid w:val="15FF09E4"/>
    <w:rsid w:val="16352380"/>
    <w:rsid w:val="1666516D"/>
    <w:rsid w:val="180E13C6"/>
    <w:rsid w:val="180E4708"/>
    <w:rsid w:val="19993F66"/>
    <w:rsid w:val="19AF2F90"/>
    <w:rsid w:val="1A0A0EFF"/>
    <w:rsid w:val="1A5059A7"/>
    <w:rsid w:val="1A89451A"/>
    <w:rsid w:val="1AE26877"/>
    <w:rsid w:val="21795141"/>
    <w:rsid w:val="21BA1CE9"/>
    <w:rsid w:val="22974C36"/>
    <w:rsid w:val="22E91B93"/>
    <w:rsid w:val="23877818"/>
    <w:rsid w:val="23F03AB4"/>
    <w:rsid w:val="26435EC5"/>
    <w:rsid w:val="272B1F86"/>
    <w:rsid w:val="27397C0C"/>
    <w:rsid w:val="27D76AB7"/>
    <w:rsid w:val="28286943"/>
    <w:rsid w:val="287C17EA"/>
    <w:rsid w:val="2A3E6D67"/>
    <w:rsid w:val="2BBD4893"/>
    <w:rsid w:val="2C674737"/>
    <w:rsid w:val="2DF81343"/>
    <w:rsid w:val="2E193BB3"/>
    <w:rsid w:val="30AB1C45"/>
    <w:rsid w:val="31091BCD"/>
    <w:rsid w:val="31DD74EE"/>
    <w:rsid w:val="352F3B81"/>
    <w:rsid w:val="366A0FE5"/>
    <w:rsid w:val="367B47AE"/>
    <w:rsid w:val="36CB5AF9"/>
    <w:rsid w:val="37E05F0C"/>
    <w:rsid w:val="39F72F19"/>
    <w:rsid w:val="3C343462"/>
    <w:rsid w:val="3CA05045"/>
    <w:rsid w:val="3CEE4A8F"/>
    <w:rsid w:val="3E5406B4"/>
    <w:rsid w:val="3E6A39AB"/>
    <w:rsid w:val="3F147103"/>
    <w:rsid w:val="3FA5569C"/>
    <w:rsid w:val="3FE11DDF"/>
    <w:rsid w:val="417F1BCD"/>
    <w:rsid w:val="44AB2637"/>
    <w:rsid w:val="45F04B9A"/>
    <w:rsid w:val="47103C73"/>
    <w:rsid w:val="47150C33"/>
    <w:rsid w:val="47531ADF"/>
    <w:rsid w:val="48DC1B1D"/>
    <w:rsid w:val="495309A0"/>
    <w:rsid w:val="4C6448F1"/>
    <w:rsid w:val="4C8B4828"/>
    <w:rsid w:val="4CE1604B"/>
    <w:rsid w:val="4EF621E1"/>
    <w:rsid w:val="511B7F18"/>
    <w:rsid w:val="52A01A29"/>
    <w:rsid w:val="532650DA"/>
    <w:rsid w:val="53542C10"/>
    <w:rsid w:val="55350006"/>
    <w:rsid w:val="5541580E"/>
    <w:rsid w:val="566D0271"/>
    <w:rsid w:val="56B02696"/>
    <w:rsid w:val="5A865B0E"/>
    <w:rsid w:val="62ED4E9F"/>
    <w:rsid w:val="656F1687"/>
    <w:rsid w:val="67023999"/>
    <w:rsid w:val="672809B4"/>
    <w:rsid w:val="6745161F"/>
    <w:rsid w:val="67847255"/>
    <w:rsid w:val="683B3FD7"/>
    <w:rsid w:val="69010F6A"/>
    <w:rsid w:val="690871D5"/>
    <w:rsid w:val="6D3A7696"/>
    <w:rsid w:val="6D8F624D"/>
    <w:rsid w:val="6F224FE4"/>
    <w:rsid w:val="71186F91"/>
    <w:rsid w:val="72640322"/>
    <w:rsid w:val="739F1F9B"/>
    <w:rsid w:val="74C84DAA"/>
    <w:rsid w:val="74F373A1"/>
    <w:rsid w:val="75267AEE"/>
    <w:rsid w:val="757A7CDD"/>
    <w:rsid w:val="75C13AFC"/>
    <w:rsid w:val="75C52F5F"/>
    <w:rsid w:val="773407FB"/>
    <w:rsid w:val="7A8147F7"/>
    <w:rsid w:val="7BD4769E"/>
    <w:rsid w:val="7C0937CF"/>
    <w:rsid w:val="7C76761E"/>
    <w:rsid w:val="7EE776CC"/>
    <w:rsid w:val="7F077534"/>
    <w:rsid w:val="7F2B21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name="toc 2"/>
    <w:lsdException w:qFormat="1" w:unhideWhenUsed="0"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9"/>
    <w:qFormat/>
    <w:uiPriority w:val="9"/>
    <w:pPr>
      <w:widowControl/>
      <w:jc w:val="center"/>
      <w:outlineLvl w:val="2"/>
    </w:pPr>
    <w:rPr>
      <w:rFonts w:ascii="宋体" w:hAnsi="宋体" w:cs="宋体"/>
      <w:b/>
      <w:bCs/>
      <w:kern w:val="0"/>
      <w:sz w:val="18"/>
      <w:szCs w:val="1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Indent"/>
    <w:basedOn w:val="1"/>
    <w:link w:val="24"/>
    <w:qFormat/>
    <w:uiPriority w:val="0"/>
    <w:pPr>
      <w:spacing w:line="360" w:lineRule="auto"/>
      <w:ind w:firstLine="555"/>
    </w:pPr>
    <w:rPr>
      <w:rFonts w:eastAsia="楷体_GB2312"/>
      <w:sz w:val="28"/>
      <w:szCs w:val="20"/>
    </w:rPr>
  </w:style>
  <w:style w:type="paragraph" w:styleId="7">
    <w:name w:val="toc 3"/>
    <w:basedOn w:val="1"/>
    <w:next w:val="1"/>
    <w:semiHidden/>
    <w:qFormat/>
    <w:uiPriority w:val="39"/>
    <w:pPr>
      <w:ind w:left="420"/>
      <w:jc w:val="left"/>
    </w:pPr>
    <w:rPr>
      <w:i/>
      <w:iCs/>
      <w:sz w:val="20"/>
      <w:szCs w:val="20"/>
    </w:rPr>
  </w:style>
  <w:style w:type="paragraph" w:styleId="8">
    <w:name w:val="Balloon Text"/>
    <w:basedOn w:val="1"/>
    <w:link w:val="25"/>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8296"/>
      </w:tabs>
      <w:spacing w:before="120" w:after="120" w:line="500" w:lineRule="exact"/>
      <w:jc w:val="left"/>
    </w:pPr>
    <w:rPr>
      <w:rFonts w:ascii="黑体" w:hAnsi="黑体" w:eastAsia="黑体"/>
      <w:bCs/>
      <w:caps/>
      <w:color w:val="000000"/>
      <w:sz w:val="24"/>
    </w:rPr>
  </w:style>
  <w:style w:type="paragraph" w:styleId="12">
    <w:name w:val="toc 2"/>
    <w:basedOn w:val="1"/>
    <w:next w:val="1"/>
    <w:semiHidden/>
    <w:qFormat/>
    <w:uiPriority w:val="39"/>
    <w:pPr>
      <w:ind w:left="210"/>
      <w:jc w:val="left"/>
    </w:pPr>
    <w:rPr>
      <w:smallCaps/>
      <w:sz w:val="20"/>
      <w:szCs w:val="20"/>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6">
    <w:name w:val="Strong"/>
    <w:basedOn w:val="15"/>
    <w:qFormat/>
    <w:uiPriority w:val="22"/>
    <w:rPr>
      <w:b/>
      <w:bCs/>
    </w:rPr>
  </w:style>
  <w:style w:type="character" w:customStyle="1" w:styleId="17">
    <w:name w:val="标题 1 Char"/>
    <w:basedOn w:val="15"/>
    <w:link w:val="2"/>
    <w:qFormat/>
    <w:uiPriority w:val="9"/>
    <w:rPr>
      <w:b/>
      <w:bCs/>
      <w:kern w:val="44"/>
      <w:sz w:val="44"/>
      <w:szCs w:val="44"/>
    </w:rPr>
  </w:style>
  <w:style w:type="character" w:customStyle="1" w:styleId="18">
    <w:name w:val="标题 2 Char"/>
    <w:basedOn w:val="15"/>
    <w:link w:val="3"/>
    <w:qFormat/>
    <w:uiPriority w:val="9"/>
    <w:rPr>
      <w:rFonts w:ascii="Arial" w:hAnsi="Arial" w:eastAsia="黑体"/>
      <w:b/>
      <w:bCs/>
      <w:kern w:val="2"/>
      <w:sz w:val="32"/>
      <w:szCs w:val="32"/>
    </w:rPr>
  </w:style>
  <w:style w:type="character" w:customStyle="1" w:styleId="19">
    <w:name w:val="标题 3 Char"/>
    <w:basedOn w:val="15"/>
    <w:link w:val="4"/>
    <w:qFormat/>
    <w:uiPriority w:val="9"/>
    <w:rPr>
      <w:rFonts w:ascii="宋体" w:hAnsi="宋体" w:cs="宋体"/>
      <w:b/>
      <w:bCs/>
      <w:sz w:val="18"/>
      <w:szCs w:val="18"/>
    </w:rPr>
  </w:style>
  <w:style w:type="paragraph" w:styleId="20">
    <w:name w:val="List Paragraph"/>
    <w:basedOn w:val="1"/>
    <w:qFormat/>
    <w:uiPriority w:val="34"/>
    <w:pPr>
      <w:widowControl/>
      <w:jc w:val="left"/>
    </w:pPr>
    <w:rPr>
      <w:rFonts w:ascii="宋体" w:hAnsi="宋体" w:cs="宋体"/>
      <w:kern w:val="0"/>
      <w:sz w:val="24"/>
    </w:rPr>
  </w:style>
  <w:style w:type="paragraph" w:customStyle="1" w:styleId="21">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2">
    <w:name w:val="页眉 Char"/>
    <w:basedOn w:val="15"/>
    <w:link w:val="10"/>
    <w:semiHidden/>
    <w:qFormat/>
    <w:uiPriority w:val="99"/>
    <w:rPr>
      <w:rFonts w:eastAsia="仿宋_GB2312"/>
      <w:kern w:val="2"/>
      <w:sz w:val="18"/>
      <w:szCs w:val="18"/>
    </w:rPr>
  </w:style>
  <w:style w:type="character" w:customStyle="1" w:styleId="23">
    <w:name w:val="页脚 Char"/>
    <w:basedOn w:val="15"/>
    <w:link w:val="9"/>
    <w:qFormat/>
    <w:uiPriority w:val="99"/>
    <w:rPr>
      <w:rFonts w:eastAsia="仿宋_GB2312"/>
      <w:kern w:val="2"/>
      <w:sz w:val="18"/>
      <w:szCs w:val="18"/>
    </w:rPr>
  </w:style>
  <w:style w:type="character" w:customStyle="1" w:styleId="24">
    <w:name w:val="正文文本缩进 Char"/>
    <w:basedOn w:val="15"/>
    <w:link w:val="6"/>
    <w:qFormat/>
    <w:uiPriority w:val="0"/>
    <w:rPr>
      <w:rFonts w:eastAsia="楷体_GB2312"/>
      <w:kern w:val="2"/>
      <w:sz w:val="28"/>
    </w:rPr>
  </w:style>
  <w:style w:type="character" w:customStyle="1" w:styleId="25">
    <w:name w:val="批注框文本 Char"/>
    <w:basedOn w:val="15"/>
    <w:link w:val="8"/>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1B735-BEAD-492F-A5EB-5EC0735924C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4756</Words>
  <Characters>4776</Characters>
  <Lines>30</Lines>
  <Paragraphs>8</Paragraphs>
  <TotalTime>1</TotalTime>
  <ScaleCrop>false</ScaleCrop>
  <LinksUpToDate>false</LinksUpToDate>
  <CharactersWithSpaces>4781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2018-05-30T01:18:00Z</dcterms:created>
  <dc:creator>Admin</dc:creator>
  <cp:lastModifiedBy>韩小怪喜欢冷笑话</cp:lastModifiedBy>
  <cp:lastPrinted>2019-04-10T01:20:00Z</cp:lastPrinted>
  <dcterms:modified xsi:type="dcterms:W3CDTF">2022-12-07T07:16:30Z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872F5C095334480A89085C3D056FEFB3</vt:lpwstr>
  </property>
</Properties>
</file>