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BED70">
      <w:pPr>
        <w:spacing w:line="540" w:lineRule="exact"/>
        <w:jc w:val="center"/>
        <w:rPr>
          <w:rFonts w:ascii="宋体" w:hAnsi="宋体" w:eastAsia="宋体" w:cs="宋体"/>
          <w:b/>
          <w:bCs/>
          <w:spacing w:val="-6"/>
          <w:sz w:val="36"/>
          <w:szCs w:val="36"/>
        </w:rPr>
      </w:pPr>
      <w:bookmarkStart w:id="0" w:name="_GoBack"/>
      <w:bookmarkEnd w:id="0"/>
      <w:r>
        <w:rPr>
          <w:rFonts w:hint="eastAsia" w:ascii="宋体" w:hAnsi="宋体" w:eastAsia="宋体" w:cs="宋体"/>
          <w:b/>
          <w:bCs/>
          <w:spacing w:val="-6"/>
          <w:sz w:val="36"/>
          <w:szCs w:val="36"/>
        </w:rPr>
        <w:t>上海市第十八届运动会场地自行车比赛（青少年组）</w:t>
      </w:r>
    </w:p>
    <w:p w14:paraId="6F00B7C7">
      <w:pPr>
        <w:spacing w:line="540" w:lineRule="exact"/>
        <w:jc w:val="center"/>
        <w:rPr>
          <w:rFonts w:ascii="宋体" w:hAnsi="宋体" w:eastAsia="宋体" w:cs="宋体"/>
          <w:b/>
          <w:bCs/>
          <w:spacing w:val="-6"/>
          <w:sz w:val="36"/>
          <w:szCs w:val="36"/>
        </w:rPr>
      </w:pPr>
      <w:r>
        <w:rPr>
          <w:rFonts w:hint="eastAsia" w:ascii="宋体" w:hAnsi="宋体" w:eastAsia="宋体" w:cs="宋体"/>
          <w:b/>
          <w:bCs/>
          <w:spacing w:val="-6"/>
          <w:sz w:val="36"/>
          <w:szCs w:val="36"/>
        </w:rPr>
        <w:t>竞赛规程</w:t>
      </w:r>
    </w:p>
    <w:p w14:paraId="0997422F">
      <w:pPr>
        <w:spacing w:line="540" w:lineRule="exact"/>
        <w:jc w:val="center"/>
        <w:rPr>
          <w:rFonts w:ascii="宋体" w:hAnsi="宋体" w:eastAsia="宋体" w:cs="宋体"/>
          <w:b/>
          <w:bCs/>
          <w:spacing w:val="-6"/>
          <w:sz w:val="36"/>
          <w:szCs w:val="36"/>
        </w:rPr>
      </w:pPr>
    </w:p>
    <w:p w14:paraId="0AD2C657">
      <w:p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一、主办单位：</w:t>
      </w:r>
      <w:r>
        <w:rPr>
          <w:rFonts w:hint="eastAsia" w:ascii="仿宋" w:hAnsi="仿宋" w:eastAsia="仿宋" w:cs="仿宋"/>
          <w:sz w:val="28"/>
          <w:szCs w:val="28"/>
        </w:rPr>
        <w:t>上海市体育局</w:t>
      </w:r>
    </w:p>
    <w:p w14:paraId="530FB319">
      <w:pPr>
        <w:pStyle w:val="6"/>
        <w:spacing w:line="540" w:lineRule="exact"/>
        <w:rPr>
          <w:rFonts w:ascii="仿宋" w:hAnsi="仿宋" w:cs="仿宋"/>
          <w:sz w:val="28"/>
          <w:szCs w:val="28"/>
        </w:rPr>
      </w:pPr>
      <w:r>
        <w:rPr>
          <w:rFonts w:hint="eastAsia" w:ascii="仿宋" w:hAnsi="仿宋" w:cs="仿宋"/>
          <w:sz w:val="28"/>
          <w:szCs w:val="28"/>
        </w:rPr>
        <w:t xml:space="preserve">               上海市教育委员会</w:t>
      </w:r>
    </w:p>
    <w:p w14:paraId="1C56A877">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二、承办单位：</w:t>
      </w:r>
      <w:r>
        <w:rPr>
          <w:rFonts w:hint="eastAsia" w:ascii="仿宋" w:hAnsi="仿宋" w:eastAsia="仿宋" w:cs="仿宋"/>
          <w:sz w:val="28"/>
          <w:szCs w:val="28"/>
        </w:rPr>
        <w:t>上海市崇明区体育局</w:t>
      </w:r>
    </w:p>
    <w:p w14:paraId="4389A3AA">
      <w:pPr>
        <w:spacing w:line="540" w:lineRule="exact"/>
        <w:ind w:firstLine="2580" w:firstLineChars="1000"/>
        <w:rPr>
          <w:rFonts w:ascii="仿宋" w:hAnsi="仿宋" w:eastAsia="仿宋" w:cs="仿宋"/>
          <w:spacing w:val="-11"/>
          <w:sz w:val="28"/>
          <w:szCs w:val="28"/>
        </w:rPr>
      </w:pPr>
      <w:r>
        <w:rPr>
          <w:rFonts w:hint="eastAsia" w:ascii="仿宋" w:hAnsi="仿宋" w:eastAsia="仿宋" w:cs="仿宋"/>
          <w:spacing w:val="-11"/>
          <w:sz w:val="28"/>
          <w:szCs w:val="28"/>
        </w:rPr>
        <w:t>上海市竞技体育训练管理中心自行车击剑运动中心</w:t>
      </w:r>
    </w:p>
    <w:p w14:paraId="125880B6">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上海市自行车运动协会</w:t>
      </w:r>
    </w:p>
    <w:p w14:paraId="684E7253">
      <w:pPr>
        <w:spacing w:line="540" w:lineRule="exact"/>
        <w:ind w:firstLine="2520" w:firstLineChars="900"/>
        <w:rPr>
          <w:rFonts w:ascii="仿宋" w:hAnsi="仿宋" w:eastAsia="仿宋" w:cs="仿宋"/>
          <w:b/>
          <w:bCs/>
          <w:sz w:val="28"/>
          <w:szCs w:val="28"/>
        </w:rPr>
      </w:pPr>
      <w:r>
        <w:rPr>
          <w:rFonts w:hint="eastAsia" w:ascii="仿宋" w:hAnsi="仿宋" w:eastAsia="仿宋" w:cs="仿宋"/>
          <w:sz w:val="28"/>
          <w:szCs w:val="28"/>
        </w:rPr>
        <w:t>上海万胜文化体育产业有限公司</w:t>
      </w:r>
    </w:p>
    <w:p w14:paraId="2484BA70">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三、协办单位：</w:t>
      </w:r>
      <w:r>
        <w:rPr>
          <w:rFonts w:hint="eastAsia" w:ascii="仿宋" w:hAnsi="仿宋" w:eastAsia="仿宋" w:cs="仿宋"/>
          <w:sz w:val="28"/>
          <w:szCs w:val="28"/>
        </w:rPr>
        <w:t>上海市体育训练基地管理中心</w:t>
      </w:r>
    </w:p>
    <w:p w14:paraId="12F11DD4">
      <w:p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四、竞赛日期：</w:t>
      </w:r>
      <w:r>
        <w:rPr>
          <w:rFonts w:hint="eastAsia" w:ascii="仿宋" w:hAnsi="仿宋" w:eastAsia="仿宋" w:cs="仿宋"/>
          <w:sz w:val="28"/>
          <w:szCs w:val="28"/>
        </w:rPr>
        <w:t xml:space="preserve">2026年10月24日—25日 </w:t>
      </w:r>
    </w:p>
    <w:p w14:paraId="4711F7E7">
      <w:p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五、竞赛地点：</w:t>
      </w:r>
      <w:r>
        <w:rPr>
          <w:rFonts w:hint="eastAsia" w:ascii="仿宋" w:hAnsi="仿宋" w:eastAsia="仿宋" w:cs="仿宋"/>
          <w:sz w:val="28"/>
          <w:szCs w:val="28"/>
        </w:rPr>
        <w:t>上海自行车馆（上海市崇明区北沿公路300号）</w:t>
      </w:r>
    </w:p>
    <w:p w14:paraId="17602100">
      <w:p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5DDECCCC">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七、年龄组别和项目设置</w:t>
      </w:r>
    </w:p>
    <w:tbl>
      <w:tblPr>
        <w:tblStyle w:val="8"/>
        <w:tblW w:w="951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993"/>
        <w:gridCol w:w="840"/>
        <w:gridCol w:w="2362"/>
        <w:gridCol w:w="2415"/>
      </w:tblGrid>
      <w:tr w14:paraId="2209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restart"/>
            <w:vAlign w:val="center"/>
          </w:tcPr>
          <w:p w14:paraId="4763991B">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组别</w:t>
            </w:r>
          </w:p>
        </w:tc>
        <w:tc>
          <w:tcPr>
            <w:tcW w:w="2993" w:type="dxa"/>
            <w:vMerge w:val="restart"/>
            <w:vAlign w:val="center"/>
          </w:tcPr>
          <w:p w14:paraId="52F58955">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年龄段</w:t>
            </w:r>
          </w:p>
        </w:tc>
        <w:tc>
          <w:tcPr>
            <w:tcW w:w="840" w:type="dxa"/>
            <w:vMerge w:val="restart"/>
            <w:vAlign w:val="center"/>
          </w:tcPr>
          <w:p w14:paraId="30A26AA1">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设项数</w:t>
            </w:r>
          </w:p>
        </w:tc>
        <w:tc>
          <w:tcPr>
            <w:tcW w:w="4777" w:type="dxa"/>
            <w:gridSpan w:val="2"/>
            <w:vAlign w:val="center"/>
          </w:tcPr>
          <w:p w14:paraId="61E179C7">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项目设置</w:t>
            </w:r>
          </w:p>
        </w:tc>
      </w:tr>
      <w:tr w14:paraId="1CB8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69FB1E8B">
            <w:pPr>
              <w:spacing w:line="540" w:lineRule="exact"/>
              <w:rPr>
                <w:rFonts w:ascii="仿宋" w:hAnsi="仿宋" w:eastAsia="仿宋" w:cs="仿宋"/>
                <w:b/>
                <w:bCs/>
                <w:sz w:val="28"/>
                <w:szCs w:val="28"/>
              </w:rPr>
            </w:pPr>
          </w:p>
        </w:tc>
        <w:tc>
          <w:tcPr>
            <w:tcW w:w="2993" w:type="dxa"/>
            <w:vMerge w:val="continue"/>
            <w:vAlign w:val="center"/>
          </w:tcPr>
          <w:p w14:paraId="61CFA258">
            <w:pPr>
              <w:spacing w:line="540" w:lineRule="exact"/>
              <w:rPr>
                <w:rFonts w:ascii="仿宋" w:hAnsi="仿宋" w:eastAsia="仿宋" w:cs="仿宋"/>
                <w:b/>
                <w:bCs/>
                <w:sz w:val="28"/>
                <w:szCs w:val="28"/>
              </w:rPr>
            </w:pPr>
          </w:p>
        </w:tc>
        <w:tc>
          <w:tcPr>
            <w:tcW w:w="840" w:type="dxa"/>
            <w:vMerge w:val="continue"/>
            <w:vAlign w:val="center"/>
          </w:tcPr>
          <w:p w14:paraId="759400BA">
            <w:pPr>
              <w:spacing w:line="540" w:lineRule="exact"/>
              <w:jc w:val="center"/>
              <w:rPr>
                <w:rFonts w:ascii="仿宋" w:hAnsi="仿宋" w:eastAsia="仿宋" w:cs="仿宋"/>
                <w:b/>
                <w:bCs/>
                <w:sz w:val="28"/>
                <w:szCs w:val="28"/>
              </w:rPr>
            </w:pPr>
          </w:p>
        </w:tc>
        <w:tc>
          <w:tcPr>
            <w:tcW w:w="2362" w:type="dxa"/>
            <w:vAlign w:val="center"/>
          </w:tcPr>
          <w:p w14:paraId="49ECDBF3">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男子</w:t>
            </w:r>
          </w:p>
        </w:tc>
        <w:tc>
          <w:tcPr>
            <w:tcW w:w="2415" w:type="dxa"/>
            <w:vAlign w:val="center"/>
          </w:tcPr>
          <w:p w14:paraId="1EBEE733">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女子</w:t>
            </w:r>
          </w:p>
        </w:tc>
      </w:tr>
      <w:tr w14:paraId="3426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restart"/>
            <w:vAlign w:val="center"/>
          </w:tcPr>
          <w:p w14:paraId="669E5020">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A</w:t>
            </w:r>
          </w:p>
        </w:tc>
        <w:tc>
          <w:tcPr>
            <w:tcW w:w="2993" w:type="dxa"/>
            <w:vMerge w:val="restart"/>
            <w:vAlign w:val="center"/>
          </w:tcPr>
          <w:p w14:paraId="6274C187">
            <w:pPr>
              <w:spacing w:line="540" w:lineRule="exact"/>
              <w:jc w:val="center"/>
              <w:rPr>
                <w:rFonts w:ascii="仿宋" w:hAnsi="仿宋" w:eastAsia="仿宋" w:cs="仿宋"/>
                <w:b/>
                <w:bCs/>
                <w:sz w:val="28"/>
                <w:szCs w:val="28"/>
              </w:rPr>
            </w:pPr>
            <w:r>
              <w:rPr>
                <w:rFonts w:hint="eastAsia" w:ascii="仿宋" w:hAnsi="仿宋" w:eastAsia="仿宋" w:cs="仿宋"/>
                <w:sz w:val="28"/>
                <w:szCs w:val="28"/>
              </w:rPr>
              <w:t>2008.9.1-2010.12.31</w:t>
            </w:r>
          </w:p>
        </w:tc>
        <w:tc>
          <w:tcPr>
            <w:tcW w:w="840" w:type="dxa"/>
            <w:vMerge w:val="restart"/>
            <w:vAlign w:val="center"/>
          </w:tcPr>
          <w:p w14:paraId="34313315">
            <w:pPr>
              <w:spacing w:line="540" w:lineRule="exact"/>
              <w:jc w:val="center"/>
              <w:rPr>
                <w:rFonts w:ascii="仿宋" w:hAnsi="仿宋" w:eastAsia="仿宋" w:cs="仿宋"/>
                <w:sz w:val="28"/>
                <w:szCs w:val="28"/>
              </w:rPr>
            </w:pPr>
            <w:r>
              <w:rPr>
                <w:rFonts w:hint="eastAsia" w:ascii="仿宋" w:hAnsi="仿宋" w:eastAsia="仿宋" w:cs="仿宋"/>
                <w:sz w:val="28"/>
                <w:szCs w:val="28"/>
              </w:rPr>
              <w:t>8</w:t>
            </w:r>
          </w:p>
        </w:tc>
        <w:tc>
          <w:tcPr>
            <w:tcW w:w="2362" w:type="dxa"/>
            <w:tcMar>
              <w:top w:w="0" w:type="dxa"/>
              <w:left w:w="108" w:type="dxa"/>
              <w:bottom w:w="0" w:type="dxa"/>
              <w:right w:w="108" w:type="dxa"/>
            </w:tcMar>
            <w:vAlign w:val="center"/>
          </w:tcPr>
          <w:p w14:paraId="5E817AB4">
            <w:pPr>
              <w:spacing w:line="540" w:lineRule="exact"/>
              <w:jc w:val="center"/>
              <w:rPr>
                <w:rFonts w:ascii="仿宋" w:hAnsi="仿宋" w:eastAsia="仿宋" w:cs="仿宋"/>
                <w:sz w:val="28"/>
                <w:szCs w:val="28"/>
              </w:rPr>
            </w:pPr>
            <w:r>
              <w:rPr>
                <w:rFonts w:hint="eastAsia" w:ascii="仿宋" w:hAnsi="仿宋" w:eastAsia="仿宋" w:cs="仿宋"/>
                <w:sz w:val="28"/>
                <w:szCs w:val="28"/>
              </w:rPr>
              <w:t>1公里计时赛</w:t>
            </w:r>
          </w:p>
        </w:tc>
        <w:tc>
          <w:tcPr>
            <w:tcW w:w="2415" w:type="dxa"/>
            <w:tcMar>
              <w:top w:w="0" w:type="dxa"/>
              <w:left w:w="108" w:type="dxa"/>
              <w:bottom w:w="0" w:type="dxa"/>
              <w:right w:w="108" w:type="dxa"/>
            </w:tcMar>
            <w:vAlign w:val="center"/>
          </w:tcPr>
          <w:p w14:paraId="284D2F92">
            <w:pPr>
              <w:spacing w:line="540" w:lineRule="exact"/>
              <w:jc w:val="center"/>
              <w:rPr>
                <w:rFonts w:ascii="仿宋" w:hAnsi="仿宋" w:eastAsia="仿宋" w:cs="仿宋"/>
                <w:sz w:val="28"/>
                <w:szCs w:val="28"/>
              </w:rPr>
            </w:pPr>
            <w:r>
              <w:rPr>
                <w:rFonts w:hint="eastAsia" w:ascii="仿宋" w:hAnsi="仿宋" w:eastAsia="仿宋" w:cs="仿宋"/>
                <w:sz w:val="28"/>
                <w:szCs w:val="28"/>
              </w:rPr>
              <w:t>500米计时赛</w:t>
            </w:r>
          </w:p>
        </w:tc>
      </w:tr>
      <w:tr w14:paraId="7DB4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4EDD6C1C">
            <w:pPr>
              <w:spacing w:line="540" w:lineRule="exact"/>
              <w:jc w:val="center"/>
              <w:rPr>
                <w:rFonts w:ascii="仿宋" w:hAnsi="仿宋" w:eastAsia="仿宋" w:cs="仿宋"/>
                <w:b/>
                <w:bCs/>
                <w:sz w:val="28"/>
                <w:szCs w:val="28"/>
              </w:rPr>
            </w:pPr>
          </w:p>
        </w:tc>
        <w:tc>
          <w:tcPr>
            <w:tcW w:w="2993" w:type="dxa"/>
            <w:vMerge w:val="continue"/>
            <w:vAlign w:val="center"/>
          </w:tcPr>
          <w:p w14:paraId="1F8949BD">
            <w:pPr>
              <w:spacing w:line="540" w:lineRule="exact"/>
              <w:rPr>
                <w:rFonts w:ascii="仿宋" w:hAnsi="仿宋" w:eastAsia="仿宋" w:cs="仿宋"/>
                <w:b/>
                <w:bCs/>
                <w:sz w:val="28"/>
                <w:szCs w:val="28"/>
              </w:rPr>
            </w:pPr>
          </w:p>
        </w:tc>
        <w:tc>
          <w:tcPr>
            <w:tcW w:w="840" w:type="dxa"/>
            <w:vMerge w:val="continue"/>
            <w:vAlign w:val="center"/>
          </w:tcPr>
          <w:p w14:paraId="70DE89C9">
            <w:pPr>
              <w:spacing w:line="540" w:lineRule="exact"/>
              <w:jc w:val="center"/>
              <w:rPr>
                <w:rFonts w:ascii="仿宋" w:hAnsi="仿宋" w:eastAsia="仿宋" w:cs="仿宋"/>
                <w:sz w:val="28"/>
                <w:szCs w:val="28"/>
              </w:rPr>
            </w:pPr>
          </w:p>
        </w:tc>
        <w:tc>
          <w:tcPr>
            <w:tcW w:w="2362" w:type="dxa"/>
            <w:tcMar>
              <w:top w:w="0" w:type="dxa"/>
              <w:left w:w="108" w:type="dxa"/>
              <w:bottom w:w="0" w:type="dxa"/>
              <w:right w:w="108" w:type="dxa"/>
            </w:tcMar>
            <w:vAlign w:val="center"/>
          </w:tcPr>
          <w:p w14:paraId="2458D1B7">
            <w:pPr>
              <w:spacing w:line="540" w:lineRule="exact"/>
              <w:jc w:val="center"/>
              <w:rPr>
                <w:rFonts w:ascii="仿宋" w:hAnsi="仿宋" w:eastAsia="仿宋" w:cs="仿宋"/>
                <w:sz w:val="28"/>
                <w:szCs w:val="28"/>
              </w:rPr>
            </w:pPr>
            <w:r>
              <w:rPr>
                <w:rFonts w:hint="eastAsia" w:ascii="仿宋" w:hAnsi="仿宋" w:eastAsia="仿宋" w:cs="仿宋"/>
                <w:sz w:val="28"/>
                <w:szCs w:val="28"/>
              </w:rPr>
              <w:t>争先赛</w:t>
            </w:r>
          </w:p>
        </w:tc>
        <w:tc>
          <w:tcPr>
            <w:tcW w:w="2415" w:type="dxa"/>
            <w:tcMar>
              <w:top w:w="0" w:type="dxa"/>
              <w:left w:w="108" w:type="dxa"/>
              <w:bottom w:w="0" w:type="dxa"/>
              <w:right w:w="108" w:type="dxa"/>
            </w:tcMar>
            <w:vAlign w:val="center"/>
          </w:tcPr>
          <w:p w14:paraId="7E723052">
            <w:pPr>
              <w:spacing w:line="540" w:lineRule="exact"/>
              <w:jc w:val="center"/>
              <w:rPr>
                <w:rFonts w:ascii="仿宋" w:hAnsi="仿宋" w:eastAsia="仿宋" w:cs="仿宋"/>
                <w:sz w:val="28"/>
                <w:szCs w:val="28"/>
              </w:rPr>
            </w:pPr>
            <w:r>
              <w:rPr>
                <w:rFonts w:hint="eastAsia" w:ascii="仿宋" w:hAnsi="仿宋" w:eastAsia="仿宋" w:cs="仿宋"/>
                <w:sz w:val="28"/>
                <w:szCs w:val="28"/>
              </w:rPr>
              <w:t>争先赛</w:t>
            </w:r>
          </w:p>
        </w:tc>
      </w:tr>
      <w:tr w14:paraId="1F1F0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168FD6C8">
            <w:pPr>
              <w:spacing w:line="540" w:lineRule="exact"/>
              <w:jc w:val="center"/>
              <w:rPr>
                <w:rFonts w:ascii="仿宋" w:hAnsi="仿宋" w:eastAsia="仿宋" w:cs="仿宋"/>
                <w:b/>
                <w:bCs/>
                <w:sz w:val="28"/>
                <w:szCs w:val="28"/>
              </w:rPr>
            </w:pPr>
          </w:p>
        </w:tc>
        <w:tc>
          <w:tcPr>
            <w:tcW w:w="2993" w:type="dxa"/>
            <w:vMerge w:val="continue"/>
            <w:vAlign w:val="center"/>
          </w:tcPr>
          <w:p w14:paraId="272F83E9">
            <w:pPr>
              <w:spacing w:line="540" w:lineRule="exact"/>
              <w:rPr>
                <w:rFonts w:ascii="仿宋" w:hAnsi="仿宋" w:eastAsia="仿宋" w:cs="仿宋"/>
                <w:b/>
                <w:bCs/>
                <w:sz w:val="28"/>
                <w:szCs w:val="28"/>
              </w:rPr>
            </w:pPr>
          </w:p>
        </w:tc>
        <w:tc>
          <w:tcPr>
            <w:tcW w:w="840" w:type="dxa"/>
            <w:vMerge w:val="continue"/>
            <w:vAlign w:val="center"/>
          </w:tcPr>
          <w:p w14:paraId="64E43F89">
            <w:pPr>
              <w:spacing w:line="540" w:lineRule="exact"/>
              <w:jc w:val="center"/>
              <w:rPr>
                <w:rFonts w:ascii="仿宋" w:hAnsi="仿宋" w:eastAsia="仿宋" w:cs="仿宋"/>
                <w:sz w:val="28"/>
                <w:szCs w:val="28"/>
              </w:rPr>
            </w:pPr>
          </w:p>
        </w:tc>
        <w:tc>
          <w:tcPr>
            <w:tcW w:w="2362" w:type="dxa"/>
            <w:tcMar>
              <w:top w:w="0" w:type="dxa"/>
              <w:left w:w="108" w:type="dxa"/>
              <w:bottom w:w="0" w:type="dxa"/>
              <w:right w:w="108" w:type="dxa"/>
            </w:tcMar>
            <w:vAlign w:val="center"/>
          </w:tcPr>
          <w:p w14:paraId="236645F6">
            <w:pPr>
              <w:spacing w:line="540" w:lineRule="exact"/>
              <w:jc w:val="center"/>
              <w:rPr>
                <w:rFonts w:ascii="仿宋" w:hAnsi="仿宋" w:eastAsia="仿宋" w:cs="仿宋"/>
                <w:sz w:val="28"/>
                <w:szCs w:val="28"/>
              </w:rPr>
            </w:pPr>
            <w:r>
              <w:rPr>
                <w:rFonts w:hint="eastAsia" w:ascii="仿宋" w:hAnsi="仿宋" w:eastAsia="仿宋" w:cs="仿宋"/>
                <w:sz w:val="28"/>
                <w:szCs w:val="28"/>
              </w:rPr>
              <w:t>4公里个人追逐赛</w:t>
            </w:r>
          </w:p>
        </w:tc>
        <w:tc>
          <w:tcPr>
            <w:tcW w:w="2415" w:type="dxa"/>
            <w:tcMar>
              <w:top w:w="0" w:type="dxa"/>
              <w:left w:w="108" w:type="dxa"/>
              <w:bottom w:w="0" w:type="dxa"/>
              <w:right w:w="108" w:type="dxa"/>
            </w:tcMar>
            <w:vAlign w:val="center"/>
          </w:tcPr>
          <w:p w14:paraId="2596A405">
            <w:pPr>
              <w:spacing w:line="540" w:lineRule="exact"/>
              <w:jc w:val="center"/>
              <w:rPr>
                <w:rFonts w:ascii="仿宋" w:hAnsi="仿宋" w:eastAsia="仿宋" w:cs="仿宋"/>
                <w:sz w:val="28"/>
                <w:szCs w:val="28"/>
              </w:rPr>
            </w:pPr>
            <w:r>
              <w:rPr>
                <w:rFonts w:hint="eastAsia" w:ascii="仿宋" w:hAnsi="仿宋" w:eastAsia="仿宋" w:cs="仿宋"/>
                <w:sz w:val="28"/>
                <w:szCs w:val="28"/>
              </w:rPr>
              <w:t>3公里个人追逐赛</w:t>
            </w:r>
          </w:p>
        </w:tc>
      </w:tr>
      <w:tr w14:paraId="7003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04B8164D">
            <w:pPr>
              <w:spacing w:line="540" w:lineRule="exact"/>
              <w:jc w:val="center"/>
              <w:rPr>
                <w:rFonts w:ascii="仿宋" w:hAnsi="仿宋" w:eastAsia="仿宋" w:cs="仿宋"/>
                <w:b/>
                <w:bCs/>
                <w:sz w:val="28"/>
                <w:szCs w:val="28"/>
              </w:rPr>
            </w:pPr>
          </w:p>
        </w:tc>
        <w:tc>
          <w:tcPr>
            <w:tcW w:w="2993" w:type="dxa"/>
            <w:vMerge w:val="continue"/>
            <w:vAlign w:val="center"/>
          </w:tcPr>
          <w:p w14:paraId="253C3AB3">
            <w:pPr>
              <w:spacing w:line="540" w:lineRule="exact"/>
              <w:rPr>
                <w:rFonts w:ascii="仿宋" w:hAnsi="仿宋" w:eastAsia="仿宋" w:cs="仿宋"/>
                <w:b/>
                <w:bCs/>
                <w:sz w:val="28"/>
                <w:szCs w:val="28"/>
              </w:rPr>
            </w:pPr>
          </w:p>
        </w:tc>
        <w:tc>
          <w:tcPr>
            <w:tcW w:w="840" w:type="dxa"/>
            <w:vMerge w:val="continue"/>
            <w:vAlign w:val="center"/>
          </w:tcPr>
          <w:p w14:paraId="12A4BDBF">
            <w:pPr>
              <w:spacing w:line="540" w:lineRule="exact"/>
              <w:jc w:val="center"/>
              <w:rPr>
                <w:rFonts w:ascii="仿宋" w:hAnsi="仿宋" w:eastAsia="仿宋" w:cs="仿宋"/>
                <w:sz w:val="28"/>
                <w:szCs w:val="28"/>
              </w:rPr>
            </w:pPr>
          </w:p>
        </w:tc>
        <w:tc>
          <w:tcPr>
            <w:tcW w:w="2362" w:type="dxa"/>
            <w:tcMar>
              <w:top w:w="0" w:type="dxa"/>
              <w:left w:w="108" w:type="dxa"/>
              <w:bottom w:w="0" w:type="dxa"/>
              <w:right w:w="108" w:type="dxa"/>
            </w:tcMar>
            <w:vAlign w:val="center"/>
          </w:tcPr>
          <w:p w14:paraId="550FFE42">
            <w:pPr>
              <w:spacing w:line="540" w:lineRule="exact"/>
              <w:jc w:val="center"/>
              <w:rPr>
                <w:rFonts w:ascii="仿宋" w:hAnsi="仿宋" w:eastAsia="仿宋" w:cs="仿宋"/>
                <w:sz w:val="28"/>
                <w:szCs w:val="28"/>
              </w:rPr>
            </w:pPr>
            <w:r>
              <w:rPr>
                <w:rFonts w:hint="eastAsia" w:ascii="仿宋" w:hAnsi="仿宋" w:eastAsia="仿宋" w:cs="仿宋"/>
                <w:sz w:val="28"/>
                <w:szCs w:val="28"/>
              </w:rPr>
              <w:t>团体追逐赛</w:t>
            </w:r>
          </w:p>
        </w:tc>
        <w:tc>
          <w:tcPr>
            <w:tcW w:w="2415" w:type="dxa"/>
            <w:tcMar>
              <w:top w:w="0" w:type="dxa"/>
              <w:left w:w="108" w:type="dxa"/>
              <w:bottom w:w="0" w:type="dxa"/>
              <w:right w:w="108" w:type="dxa"/>
            </w:tcMar>
            <w:vAlign w:val="center"/>
          </w:tcPr>
          <w:p w14:paraId="619A1AD1">
            <w:pPr>
              <w:spacing w:line="540" w:lineRule="exact"/>
              <w:jc w:val="center"/>
              <w:rPr>
                <w:rFonts w:ascii="仿宋" w:hAnsi="仿宋" w:eastAsia="仿宋" w:cs="仿宋"/>
                <w:sz w:val="28"/>
                <w:szCs w:val="28"/>
              </w:rPr>
            </w:pPr>
            <w:r>
              <w:rPr>
                <w:rFonts w:hint="eastAsia" w:ascii="仿宋" w:hAnsi="仿宋" w:eastAsia="仿宋" w:cs="仿宋"/>
                <w:sz w:val="28"/>
                <w:szCs w:val="28"/>
              </w:rPr>
              <w:t>团体竞速赛</w:t>
            </w:r>
          </w:p>
        </w:tc>
      </w:tr>
      <w:tr w14:paraId="2499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restart"/>
            <w:vAlign w:val="center"/>
          </w:tcPr>
          <w:p w14:paraId="58F2D567">
            <w:pPr>
              <w:spacing w:line="540" w:lineRule="exact"/>
              <w:jc w:val="center"/>
              <w:rPr>
                <w:rFonts w:ascii="仿宋" w:hAnsi="仿宋" w:eastAsia="仿宋" w:cs="仿宋"/>
                <w:b/>
                <w:bCs/>
                <w:sz w:val="28"/>
                <w:szCs w:val="28"/>
              </w:rPr>
            </w:pPr>
            <w:r>
              <w:rPr>
                <w:rFonts w:hint="eastAsia" w:ascii="仿宋" w:hAnsi="仿宋" w:eastAsia="仿宋" w:cs="仿宋"/>
                <w:b/>
                <w:bCs/>
                <w:sz w:val="28"/>
                <w:szCs w:val="28"/>
              </w:rPr>
              <w:t>B</w:t>
            </w:r>
          </w:p>
        </w:tc>
        <w:tc>
          <w:tcPr>
            <w:tcW w:w="2993" w:type="dxa"/>
            <w:vMerge w:val="restart"/>
            <w:vAlign w:val="center"/>
          </w:tcPr>
          <w:p w14:paraId="76F1C4EE">
            <w:pPr>
              <w:spacing w:line="540" w:lineRule="exact"/>
              <w:jc w:val="center"/>
              <w:rPr>
                <w:rFonts w:ascii="仿宋" w:hAnsi="仿宋" w:eastAsia="仿宋" w:cs="仿宋"/>
                <w:b/>
                <w:bCs/>
                <w:sz w:val="28"/>
                <w:szCs w:val="28"/>
              </w:rPr>
            </w:pPr>
            <w:r>
              <w:rPr>
                <w:rFonts w:hint="eastAsia" w:ascii="仿宋" w:hAnsi="仿宋" w:eastAsia="仿宋" w:cs="仿宋"/>
                <w:sz w:val="28"/>
                <w:szCs w:val="28"/>
              </w:rPr>
              <w:t>2011.1.1-2013.12.31</w:t>
            </w:r>
          </w:p>
        </w:tc>
        <w:tc>
          <w:tcPr>
            <w:tcW w:w="840" w:type="dxa"/>
            <w:vMerge w:val="restart"/>
            <w:vAlign w:val="center"/>
          </w:tcPr>
          <w:p w14:paraId="341CC99C">
            <w:pPr>
              <w:spacing w:line="540" w:lineRule="exact"/>
              <w:jc w:val="center"/>
              <w:rPr>
                <w:rFonts w:ascii="仿宋" w:hAnsi="仿宋" w:eastAsia="仿宋" w:cs="仿宋"/>
                <w:sz w:val="28"/>
                <w:szCs w:val="28"/>
              </w:rPr>
            </w:pPr>
            <w:r>
              <w:rPr>
                <w:rFonts w:hint="eastAsia" w:ascii="仿宋" w:hAnsi="仿宋" w:eastAsia="仿宋" w:cs="仿宋"/>
                <w:sz w:val="28"/>
                <w:szCs w:val="28"/>
              </w:rPr>
              <w:t>6</w:t>
            </w:r>
          </w:p>
        </w:tc>
        <w:tc>
          <w:tcPr>
            <w:tcW w:w="2362" w:type="dxa"/>
            <w:tcMar>
              <w:top w:w="0" w:type="dxa"/>
              <w:left w:w="108" w:type="dxa"/>
              <w:bottom w:w="0" w:type="dxa"/>
              <w:right w:w="108" w:type="dxa"/>
            </w:tcMar>
            <w:vAlign w:val="center"/>
          </w:tcPr>
          <w:p w14:paraId="4F6F35EB">
            <w:pPr>
              <w:spacing w:line="540" w:lineRule="exact"/>
              <w:jc w:val="center"/>
              <w:rPr>
                <w:rFonts w:ascii="仿宋" w:hAnsi="仿宋" w:eastAsia="仿宋" w:cs="仿宋"/>
                <w:sz w:val="28"/>
                <w:szCs w:val="28"/>
              </w:rPr>
            </w:pPr>
            <w:r>
              <w:rPr>
                <w:rFonts w:hint="eastAsia" w:ascii="仿宋" w:hAnsi="仿宋" w:eastAsia="仿宋" w:cs="仿宋"/>
                <w:sz w:val="28"/>
                <w:szCs w:val="28"/>
              </w:rPr>
              <w:t>250米计时赛</w:t>
            </w:r>
          </w:p>
        </w:tc>
        <w:tc>
          <w:tcPr>
            <w:tcW w:w="2415" w:type="dxa"/>
            <w:tcMar>
              <w:top w:w="0" w:type="dxa"/>
              <w:left w:w="108" w:type="dxa"/>
              <w:bottom w:w="0" w:type="dxa"/>
              <w:right w:w="108" w:type="dxa"/>
            </w:tcMar>
            <w:vAlign w:val="center"/>
          </w:tcPr>
          <w:p w14:paraId="787466D0">
            <w:pPr>
              <w:spacing w:line="540" w:lineRule="exact"/>
              <w:jc w:val="center"/>
              <w:rPr>
                <w:rFonts w:ascii="仿宋" w:hAnsi="仿宋" w:eastAsia="仿宋" w:cs="仿宋"/>
                <w:sz w:val="28"/>
                <w:szCs w:val="28"/>
              </w:rPr>
            </w:pPr>
            <w:r>
              <w:rPr>
                <w:rFonts w:hint="eastAsia" w:ascii="仿宋" w:hAnsi="仿宋" w:eastAsia="仿宋" w:cs="仿宋"/>
                <w:sz w:val="28"/>
                <w:szCs w:val="28"/>
              </w:rPr>
              <w:t>250米计时赛</w:t>
            </w:r>
          </w:p>
        </w:tc>
      </w:tr>
      <w:tr w14:paraId="4C16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23C8B748">
            <w:pPr>
              <w:spacing w:line="540" w:lineRule="exact"/>
              <w:rPr>
                <w:rFonts w:ascii="仿宋" w:hAnsi="仿宋" w:eastAsia="仿宋" w:cs="仿宋"/>
                <w:b/>
                <w:bCs/>
                <w:sz w:val="28"/>
                <w:szCs w:val="28"/>
              </w:rPr>
            </w:pPr>
          </w:p>
        </w:tc>
        <w:tc>
          <w:tcPr>
            <w:tcW w:w="2993" w:type="dxa"/>
            <w:vMerge w:val="continue"/>
            <w:vAlign w:val="center"/>
          </w:tcPr>
          <w:p w14:paraId="662C0E49">
            <w:pPr>
              <w:spacing w:line="540" w:lineRule="exact"/>
              <w:rPr>
                <w:rFonts w:ascii="仿宋" w:hAnsi="仿宋" w:eastAsia="仿宋" w:cs="仿宋"/>
                <w:b/>
                <w:bCs/>
                <w:sz w:val="28"/>
                <w:szCs w:val="28"/>
              </w:rPr>
            </w:pPr>
          </w:p>
        </w:tc>
        <w:tc>
          <w:tcPr>
            <w:tcW w:w="840" w:type="dxa"/>
            <w:vMerge w:val="continue"/>
            <w:vAlign w:val="center"/>
          </w:tcPr>
          <w:p w14:paraId="432CEB26">
            <w:pPr>
              <w:spacing w:line="540" w:lineRule="exact"/>
              <w:jc w:val="center"/>
              <w:rPr>
                <w:rFonts w:ascii="仿宋" w:hAnsi="仿宋" w:eastAsia="仿宋" w:cs="仿宋"/>
                <w:b/>
                <w:bCs/>
                <w:sz w:val="28"/>
                <w:szCs w:val="28"/>
              </w:rPr>
            </w:pPr>
          </w:p>
        </w:tc>
        <w:tc>
          <w:tcPr>
            <w:tcW w:w="2362" w:type="dxa"/>
            <w:tcMar>
              <w:top w:w="0" w:type="dxa"/>
              <w:left w:w="108" w:type="dxa"/>
              <w:bottom w:w="0" w:type="dxa"/>
              <w:right w:w="108" w:type="dxa"/>
            </w:tcMar>
            <w:vAlign w:val="center"/>
          </w:tcPr>
          <w:p w14:paraId="2D45E879">
            <w:pPr>
              <w:spacing w:line="540" w:lineRule="exact"/>
              <w:jc w:val="center"/>
              <w:rPr>
                <w:rFonts w:ascii="仿宋" w:hAnsi="仿宋" w:eastAsia="仿宋" w:cs="仿宋"/>
                <w:sz w:val="28"/>
                <w:szCs w:val="28"/>
              </w:rPr>
            </w:pPr>
            <w:r>
              <w:rPr>
                <w:rFonts w:hint="eastAsia" w:ascii="仿宋" w:hAnsi="仿宋" w:eastAsia="仿宋" w:cs="仿宋"/>
                <w:sz w:val="28"/>
                <w:szCs w:val="28"/>
              </w:rPr>
              <w:t>3公里个人追逐赛</w:t>
            </w:r>
          </w:p>
        </w:tc>
        <w:tc>
          <w:tcPr>
            <w:tcW w:w="2415" w:type="dxa"/>
            <w:tcMar>
              <w:top w:w="0" w:type="dxa"/>
              <w:left w:w="108" w:type="dxa"/>
              <w:bottom w:w="0" w:type="dxa"/>
              <w:right w:w="108" w:type="dxa"/>
            </w:tcMar>
            <w:vAlign w:val="center"/>
          </w:tcPr>
          <w:p w14:paraId="6DF4315C">
            <w:pPr>
              <w:spacing w:line="540" w:lineRule="exact"/>
              <w:jc w:val="center"/>
              <w:rPr>
                <w:rFonts w:ascii="仿宋" w:hAnsi="仿宋" w:eastAsia="仿宋" w:cs="仿宋"/>
                <w:sz w:val="28"/>
                <w:szCs w:val="28"/>
              </w:rPr>
            </w:pPr>
            <w:r>
              <w:rPr>
                <w:rFonts w:hint="eastAsia" w:ascii="仿宋" w:hAnsi="仿宋" w:eastAsia="仿宋" w:cs="仿宋"/>
                <w:sz w:val="28"/>
                <w:szCs w:val="28"/>
              </w:rPr>
              <w:t>2公里个人追逐赛</w:t>
            </w:r>
          </w:p>
        </w:tc>
      </w:tr>
      <w:tr w14:paraId="30D5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00" w:type="dxa"/>
            <w:vMerge w:val="continue"/>
            <w:vAlign w:val="center"/>
          </w:tcPr>
          <w:p w14:paraId="1A35A2F2">
            <w:pPr>
              <w:spacing w:line="540" w:lineRule="exact"/>
              <w:rPr>
                <w:rFonts w:ascii="仿宋" w:hAnsi="仿宋" w:eastAsia="仿宋" w:cs="仿宋"/>
                <w:b/>
                <w:bCs/>
                <w:sz w:val="28"/>
                <w:szCs w:val="28"/>
              </w:rPr>
            </w:pPr>
          </w:p>
        </w:tc>
        <w:tc>
          <w:tcPr>
            <w:tcW w:w="2993" w:type="dxa"/>
            <w:vMerge w:val="continue"/>
            <w:vAlign w:val="center"/>
          </w:tcPr>
          <w:p w14:paraId="16B8DCB5">
            <w:pPr>
              <w:spacing w:line="540" w:lineRule="exact"/>
              <w:rPr>
                <w:rFonts w:ascii="仿宋" w:hAnsi="仿宋" w:eastAsia="仿宋" w:cs="仿宋"/>
                <w:b/>
                <w:bCs/>
                <w:sz w:val="28"/>
                <w:szCs w:val="28"/>
              </w:rPr>
            </w:pPr>
          </w:p>
        </w:tc>
        <w:tc>
          <w:tcPr>
            <w:tcW w:w="840" w:type="dxa"/>
            <w:vMerge w:val="continue"/>
            <w:vAlign w:val="center"/>
          </w:tcPr>
          <w:p w14:paraId="4CF7C779">
            <w:pPr>
              <w:spacing w:line="540" w:lineRule="exact"/>
              <w:jc w:val="center"/>
              <w:rPr>
                <w:rFonts w:ascii="仿宋" w:hAnsi="仿宋" w:eastAsia="仿宋" w:cs="仿宋"/>
                <w:b/>
                <w:bCs/>
                <w:sz w:val="28"/>
                <w:szCs w:val="28"/>
              </w:rPr>
            </w:pPr>
          </w:p>
        </w:tc>
        <w:tc>
          <w:tcPr>
            <w:tcW w:w="2362" w:type="dxa"/>
            <w:tcMar>
              <w:top w:w="0" w:type="dxa"/>
              <w:left w:w="108" w:type="dxa"/>
              <w:bottom w:w="0" w:type="dxa"/>
              <w:right w:w="108" w:type="dxa"/>
            </w:tcMar>
            <w:vAlign w:val="center"/>
          </w:tcPr>
          <w:p w14:paraId="58AC3DE1">
            <w:pPr>
              <w:spacing w:line="540" w:lineRule="exact"/>
              <w:jc w:val="center"/>
              <w:rPr>
                <w:rFonts w:ascii="仿宋" w:hAnsi="仿宋" w:eastAsia="仿宋" w:cs="仿宋"/>
                <w:sz w:val="28"/>
                <w:szCs w:val="28"/>
              </w:rPr>
            </w:pPr>
            <w:r>
              <w:rPr>
                <w:rFonts w:hint="eastAsia" w:ascii="仿宋" w:hAnsi="仿宋" w:eastAsia="仿宋" w:cs="仿宋"/>
                <w:sz w:val="28"/>
                <w:szCs w:val="28"/>
              </w:rPr>
              <w:t>团体追逐赛</w:t>
            </w:r>
          </w:p>
        </w:tc>
        <w:tc>
          <w:tcPr>
            <w:tcW w:w="2415" w:type="dxa"/>
            <w:tcMar>
              <w:top w:w="0" w:type="dxa"/>
              <w:left w:w="108" w:type="dxa"/>
              <w:bottom w:w="0" w:type="dxa"/>
              <w:right w:w="108" w:type="dxa"/>
            </w:tcMar>
            <w:vAlign w:val="center"/>
          </w:tcPr>
          <w:p w14:paraId="62CEC12B">
            <w:pPr>
              <w:spacing w:line="540" w:lineRule="exact"/>
              <w:jc w:val="center"/>
              <w:rPr>
                <w:rFonts w:ascii="仿宋" w:hAnsi="仿宋" w:eastAsia="仿宋" w:cs="仿宋"/>
                <w:sz w:val="28"/>
                <w:szCs w:val="28"/>
              </w:rPr>
            </w:pPr>
            <w:r>
              <w:rPr>
                <w:rFonts w:hint="eastAsia" w:ascii="仿宋" w:hAnsi="仿宋" w:eastAsia="仿宋" w:cs="仿宋"/>
                <w:sz w:val="28"/>
                <w:szCs w:val="28"/>
              </w:rPr>
              <w:t>团体竞速赛</w:t>
            </w:r>
          </w:p>
        </w:tc>
      </w:tr>
    </w:tbl>
    <w:p w14:paraId="0A84B575">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八、参赛资格</w:t>
      </w:r>
    </w:p>
    <w:p w14:paraId="20321256">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3BF63600">
      <w:pPr>
        <w:widowControl/>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6F825FC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77A18E4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（四）运动员须参加2026年上海市青少年体育精英系列赛自行车比赛第一站暨上海市自行车二线体能测试赛且基础体能测试成绩总分达40分及以上。</w:t>
      </w:r>
    </w:p>
    <w:p w14:paraId="0BDC98D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28E0D9A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550AE28A">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（七）本市市属青少高水平运动队在编运动员代表注册单位参赛。</w:t>
      </w:r>
    </w:p>
    <w:p w14:paraId="1DA1A02D">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5C8AA23B">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九、参加办法</w:t>
      </w:r>
    </w:p>
    <w:p w14:paraId="4D7EA10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（一）报名人数：每单位可报领队1名，教练1-3名，队医1名，运动员人数不限。每名运动员限报2个单项，</w:t>
      </w:r>
      <w:r>
        <w:rPr>
          <w:rFonts w:hint="eastAsia" w:ascii="仿宋" w:hAnsi="仿宋" w:eastAsia="仿宋" w:cs="仿宋"/>
          <w:kern w:val="0"/>
          <w:sz w:val="28"/>
          <w:szCs w:val="28"/>
          <w:lang w:bidi="ar"/>
        </w:rPr>
        <w:t>各区各组别男子、女子分别可报1支队伍参加团体项目</w:t>
      </w:r>
      <w:r>
        <w:rPr>
          <w:rFonts w:hint="eastAsia" w:ascii="仿宋" w:hAnsi="仿宋" w:eastAsia="仿宋" w:cs="仿宋"/>
          <w:sz w:val="28"/>
          <w:szCs w:val="28"/>
        </w:rPr>
        <w:t>；团体竞速赛</w:t>
      </w:r>
      <w:r>
        <w:rPr>
          <w:rFonts w:hint="eastAsia" w:ascii="仿宋" w:hAnsi="仿宋" w:eastAsia="仿宋" w:cs="仿宋"/>
          <w:sz w:val="28"/>
          <w:szCs w:val="28"/>
          <w:lang w:eastAsia="zh-CN"/>
        </w:rPr>
        <w:t>必须</w:t>
      </w:r>
      <w:r>
        <w:rPr>
          <w:rFonts w:hint="eastAsia" w:ascii="仿宋" w:hAnsi="仿宋" w:eastAsia="仿宋" w:cs="仿宋"/>
          <w:sz w:val="28"/>
          <w:szCs w:val="28"/>
        </w:rPr>
        <w:t>报运动员3名，另可报替补运动员1名。团体追逐赛</w:t>
      </w:r>
      <w:r>
        <w:rPr>
          <w:rFonts w:hint="eastAsia" w:ascii="仿宋" w:hAnsi="仿宋" w:eastAsia="仿宋" w:cs="仿宋"/>
          <w:sz w:val="28"/>
          <w:szCs w:val="28"/>
          <w:lang w:eastAsia="zh-CN"/>
        </w:rPr>
        <w:t>必须</w:t>
      </w:r>
      <w:r>
        <w:rPr>
          <w:rFonts w:hint="eastAsia" w:ascii="仿宋" w:hAnsi="仿宋" w:eastAsia="仿宋" w:cs="仿宋"/>
          <w:sz w:val="28"/>
          <w:szCs w:val="28"/>
        </w:rPr>
        <w:t>报运动员4名，另可报替补运动员1名。开赛前30分钟报运动员上道名单。教练员须是2026年在本市有效注册的青训教练员，方可报名参赛。</w:t>
      </w:r>
    </w:p>
    <w:p w14:paraId="0DF3689A">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4E00892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t>
      </w:r>
      <w:r>
        <w:fldChar w:fldCharType="begin"/>
      </w:r>
      <w:r>
        <w:instrText xml:space="preserve"> HYPERLINK "http://www.aijingsai.cn" </w:instrText>
      </w:r>
      <w:r>
        <w:fldChar w:fldCharType="separate"/>
      </w:r>
      <w:r>
        <w:rPr>
          <w:rStyle w:val="10"/>
          <w:rFonts w:hint="eastAsia" w:ascii="仿宋" w:hAnsi="仿宋" w:eastAsia="仿宋" w:cs="仿宋"/>
          <w:sz w:val="28"/>
          <w:szCs w:val="28"/>
        </w:rPr>
        <w:t>www.aijingsai.cn</w:t>
      </w:r>
      <w:r>
        <w:rPr>
          <w:rStyle w:val="10"/>
          <w:rFonts w:hint="eastAsia" w:ascii="仿宋" w:hAnsi="仿宋" w:eastAsia="仿宋" w:cs="仿宋"/>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（上海青少年体育赛事网）进行网上报名，并在规定时间内将导出打印的报名表加盖公章后，一式两份报大会组委会竞赛部（地址：徐汇区零陵路800号8楼，竞赛部，31211118）</w:t>
      </w:r>
    </w:p>
    <w:p w14:paraId="05997EC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（四）代表团必须为参赛运动员购买专项保险，并携带保单原件或复印件在报到时查验。</w:t>
      </w:r>
    </w:p>
    <w:p w14:paraId="6CA125DA">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十、竞赛办法</w:t>
      </w:r>
    </w:p>
    <w:p w14:paraId="7D3617A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（一）采用中国自行车运动协会审定的最新《自行车竞赛规则》及有关补充规定。</w:t>
      </w:r>
    </w:p>
    <w:p w14:paraId="1F372EE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运动员出发编排顺序以2026年上海市青少年体育精英系列赛场地自行车比赛总决赛暨上海市青少年场地自行车锦标赛成绩倒序出发，未参加上海市青少年体育精英系列赛场地自行车比赛总决赛暨上海市青少年场地自行车锦标赛随机编排最先出发。</w:t>
      </w:r>
    </w:p>
    <w:p w14:paraId="230E17E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（三）赛制</w:t>
      </w:r>
    </w:p>
    <w:p w14:paraId="6EB89CB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1.争先赛一轮按比赛成绩直接排名次。</w:t>
      </w:r>
    </w:p>
    <w:p w14:paraId="3B5FF19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2.250米、500米、1公里计时赛分2轮，预赛和决赛，预赛主次道对角出发，预赛决出前8名参与决赛，决赛依次在主道单独出发，按成绩1-8排名次。</w:t>
      </w:r>
    </w:p>
    <w:p w14:paraId="6AC5009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3.2公里、3公里、4公里个人追逐赛计时分2轮，预赛、决赛，预赛主次道对角出发，预赛1-2名决第一第二，3-4名决第三第四。</w:t>
      </w:r>
    </w:p>
    <w:p w14:paraId="22B51BB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4.团体竞速赛、团体追逐赛分2轮，预赛和决赛，预赛在主道以队为单位单独出发，预赛1-2名决第一第二，3-4名决第三第四，决赛主次道对角出发。</w:t>
      </w:r>
    </w:p>
    <w:p w14:paraId="18F51A6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团体项目：所有运动员集体出发，以第三名运动员到达终点时间为该运动队时间进行排名，团体项目队伍未完赛不给予成绩及名次。个人计时、个人追逐、争先赛：运动员单边或对角出发，不得尾随、不得相互配合，按照运动员成绩快慢进行排名。</w:t>
      </w:r>
    </w:p>
    <w:p w14:paraId="0E0333A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（五）竞赛器材、服装、车辆自备，参赛者必须佩戴安全头盔、每队服装统一，否则不得参加比赛。</w:t>
      </w:r>
    </w:p>
    <w:p w14:paraId="2BE1F4D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（六）赛前裁判员对车辆进行检查，参赛车辆必须是场地自行车，达不到场地自行车比赛要求的车辆不得参加比赛（不得使用封闭轮和叉轮）。</w:t>
      </w:r>
    </w:p>
    <w:p w14:paraId="167A03F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（七）团体项目：如因伤不能参赛，必须持有区级以上医院证明，并经市自行车运动协会同意，可由本单位运动员替换，赛前3天不得换人。无故弃赛取消所有参赛比赛成绩。</w:t>
      </w:r>
    </w:p>
    <w:p w14:paraId="61F7E9B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（八）赛前领队会确认比赛上场名单。</w:t>
      </w:r>
    </w:p>
    <w:p w14:paraId="7ECEAF8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（九）如因天气或其他特殊情况不能按原计划进行比赛时，裁判长有权对赛事计划及安排做出相应调整。</w:t>
      </w:r>
    </w:p>
    <w:p w14:paraId="5A31C7C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（十）各项目竞赛小项参赛人（队）少于2个参赛单位3人（队），均不安排比赛。</w:t>
      </w:r>
    </w:p>
    <w:p w14:paraId="42C929F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（十一）获得前三名的运动员（队）必须穿着统一队服或领奖服参加颁奖仪式，不得戴墨镜、穿拖鞋等。</w:t>
      </w:r>
    </w:p>
    <w:p w14:paraId="3A5C471E">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012127F0">
      <w:pPr>
        <w:widowControl/>
        <w:spacing w:line="540" w:lineRule="exact"/>
        <w:ind w:firstLine="560" w:firstLineChars="200"/>
        <w:jc w:val="left"/>
        <w:rPr>
          <w:rFonts w:ascii="仿宋" w:hAnsi="仿宋" w:eastAsia="仿宋" w:cs="仿宋"/>
          <w:sz w:val="28"/>
          <w:szCs w:val="28"/>
        </w:rPr>
      </w:pPr>
      <w:r>
        <w:rPr>
          <w:rFonts w:hint="eastAsia" w:ascii="仿宋" w:hAnsi="仿宋" w:eastAsia="仿宋" w:cs="仿宋"/>
          <w:snapToGrid w:val="0"/>
          <w:kern w:val="0"/>
          <w:sz w:val="28"/>
          <w:szCs w:val="28"/>
          <w:lang w:bidi="ar"/>
        </w:rPr>
        <w:t>（一）各组别项目有8名以上（含8名）运动员（队）参加的， 录取前8名；不足8名（队），按实际参赛人（队）数录取名次。</w:t>
      </w:r>
    </w:p>
    <w:p w14:paraId="7005D416">
      <w:pPr>
        <w:widowControl/>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napToGrid w:val="0"/>
          <w:kern w:val="0"/>
          <w:sz w:val="28"/>
          <w:szCs w:val="28"/>
          <w:lang w:bidi="ar"/>
        </w:rPr>
        <w:t>前三名依次按1金、1银、1铜计牌，前八名依次按 11、9、8、7、6、5、4、3计分，统计各代表团团体奖牌和团体总分。</w:t>
      </w:r>
    </w:p>
    <w:p w14:paraId="2AA64F2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49372D43">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64D02F9D">
      <w:pPr>
        <w:widowControl/>
        <w:spacing w:line="540" w:lineRule="exact"/>
        <w:ind w:firstLine="560" w:firstLineChars="200"/>
        <w:jc w:val="left"/>
        <w:rPr>
          <w:rFonts w:ascii="仿宋" w:hAnsi="仿宋" w:eastAsia="仿宋" w:cs="仿宋"/>
          <w:snapToGrid w:val="0"/>
          <w:kern w:val="0"/>
          <w:sz w:val="28"/>
          <w:szCs w:val="28"/>
          <w:lang w:bidi="ar"/>
        </w:rPr>
      </w:pPr>
      <w:r>
        <w:rPr>
          <w:rFonts w:hint="eastAsia" w:ascii="仿宋" w:hAnsi="仿宋" w:eastAsia="仿宋" w:cs="仿宋"/>
          <w:snapToGrid w:val="0"/>
          <w:kern w:val="0"/>
          <w:sz w:val="28"/>
          <w:szCs w:val="28"/>
          <w:lang w:bidi="ar"/>
        </w:rPr>
        <w:t>（一）申诉按中国自行车运动协会有关规定执行。</w:t>
      </w:r>
    </w:p>
    <w:p w14:paraId="21BF96CB">
      <w:pPr>
        <w:widowControl/>
        <w:spacing w:line="540" w:lineRule="exact"/>
        <w:ind w:firstLine="560" w:firstLineChars="200"/>
        <w:jc w:val="left"/>
        <w:rPr>
          <w:rFonts w:ascii="仿宋" w:hAnsi="仿宋" w:eastAsia="仿宋" w:cs="仿宋"/>
          <w:sz w:val="28"/>
          <w:szCs w:val="28"/>
        </w:rPr>
      </w:pPr>
      <w:r>
        <w:rPr>
          <w:rFonts w:hint="eastAsia" w:ascii="仿宋" w:hAnsi="仿宋" w:eastAsia="仿宋" w:cs="仿宋"/>
          <w:snapToGrid w:val="0"/>
          <w:kern w:val="0"/>
          <w:sz w:val="28"/>
          <w:szCs w:val="28"/>
          <w:lang w:bidi="ar"/>
        </w:rPr>
        <w:t>（二）对运动员、教练员、裁判员和体育赛事组织者违反本届运动会赛风赛纪情形，一经查实，按照《上海市体育赛事活动赛风赛纪管理实施细则》及市运会组</w:t>
      </w:r>
      <w:r>
        <w:rPr>
          <w:rFonts w:hint="eastAsia" w:ascii="仿宋" w:hAnsi="仿宋" w:eastAsia="仿宋" w:cs="仿宋"/>
          <w:sz w:val="28"/>
          <w:szCs w:val="28"/>
        </w:rPr>
        <w:t>委会有关规定处罚。对发生任何兴奋剂违规事件的，按照国家体育总局、上海市体育局反兴奋剂相关规定进行处罚。</w:t>
      </w:r>
    </w:p>
    <w:p w14:paraId="4E08ADC8">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3DFFA8C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按照本届运动会竞赛规程总则有关规定执行。</w:t>
      </w:r>
    </w:p>
    <w:p w14:paraId="13FB7D78">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十四、授予运动员技术等级</w:t>
      </w:r>
    </w:p>
    <w:p w14:paraId="3209128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bCs/>
          <w:color w:val="000000"/>
          <w:sz w:val="28"/>
          <w:szCs w:val="28"/>
        </w:rPr>
        <w:t>本次比赛为2026年国家体育总局公布的可授予运动员技术等级称号赛事，采用场地自动计时记分设备。本次比赛</w:t>
      </w:r>
      <w:r>
        <w:rPr>
          <w:rFonts w:hint="eastAsia" w:ascii="仿宋" w:hAnsi="仿宋" w:eastAsia="仿宋" w:cs="仿宋"/>
          <w:sz w:val="28"/>
          <w:szCs w:val="28"/>
        </w:rPr>
        <w:t>A组所有小项及B组的计时类小项</w:t>
      </w:r>
      <w:r>
        <w:rPr>
          <w:rFonts w:hint="eastAsia" w:ascii="仿宋" w:hAnsi="仿宋" w:eastAsia="仿宋" w:cs="仿宋"/>
          <w:bCs/>
          <w:color w:val="000000"/>
          <w:sz w:val="28"/>
          <w:szCs w:val="28"/>
        </w:rPr>
        <w:t>为可授予运动员技术等级的组别（及小项），具体标准按国家体育总局最新发布的《场地自行车项目运动员技术等级标准》执行。</w:t>
      </w:r>
    </w:p>
    <w:p w14:paraId="211885C9">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十五、其他</w:t>
      </w:r>
    </w:p>
    <w:p w14:paraId="44D12119">
      <w:pPr>
        <w:widowControl/>
        <w:kinsoku w:val="0"/>
        <w:autoSpaceDE w:val="0"/>
        <w:autoSpaceDN w:val="0"/>
        <w:adjustRightInd w:val="0"/>
        <w:snapToGrid w:val="0"/>
        <w:spacing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（一）如本规程内容与本届运动会竞赛规程总则或上海市体育局相关规定发生冲突，则以本届运动会总则或上海市体育局规定执行。</w:t>
      </w:r>
    </w:p>
    <w:p w14:paraId="25EF94F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p>
    <w:p w14:paraId="7331F21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C1EE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28788D">
                          <w:pPr>
                            <w:pStyle w:val="4"/>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28788D">
                    <w:pPr>
                      <w:pStyle w:val="4"/>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80195"/>
    <w:rsid w:val="005C20AA"/>
    <w:rsid w:val="007275AA"/>
    <w:rsid w:val="00B93610"/>
    <w:rsid w:val="02EE3C38"/>
    <w:rsid w:val="03393105"/>
    <w:rsid w:val="04074FB1"/>
    <w:rsid w:val="04A67302"/>
    <w:rsid w:val="078F7797"/>
    <w:rsid w:val="09FC6C3A"/>
    <w:rsid w:val="0BCB2D68"/>
    <w:rsid w:val="0C061854"/>
    <w:rsid w:val="0C104C1F"/>
    <w:rsid w:val="113405B5"/>
    <w:rsid w:val="126E269F"/>
    <w:rsid w:val="155B33AF"/>
    <w:rsid w:val="17826E67"/>
    <w:rsid w:val="17BE4C81"/>
    <w:rsid w:val="2083364B"/>
    <w:rsid w:val="20D67D8D"/>
    <w:rsid w:val="22356D36"/>
    <w:rsid w:val="25F72C80"/>
    <w:rsid w:val="298A3E0B"/>
    <w:rsid w:val="2B0571F1"/>
    <w:rsid w:val="2C742A64"/>
    <w:rsid w:val="2E6C29B7"/>
    <w:rsid w:val="33A06705"/>
    <w:rsid w:val="345E036E"/>
    <w:rsid w:val="34F211E2"/>
    <w:rsid w:val="380767DB"/>
    <w:rsid w:val="383C130B"/>
    <w:rsid w:val="39ED1F78"/>
    <w:rsid w:val="3B1D22EA"/>
    <w:rsid w:val="3EAC788B"/>
    <w:rsid w:val="433B5987"/>
    <w:rsid w:val="434C41B3"/>
    <w:rsid w:val="43FA3C0F"/>
    <w:rsid w:val="44127FAC"/>
    <w:rsid w:val="45180195"/>
    <w:rsid w:val="472114B3"/>
    <w:rsid w:val="4CEC2563"/>
    <w:rsid w:val="529E7E5B"/>
    <w:rsid w:val="53662DFA"/>
    <w:rsid w:val="53893324"/>
    <w:rsid w:val="59012EF2"/>
    <w:rsid w:val="5C064592"/>
    <w:rsid w:val="5CC91F79"/>
    <w:rsid w:val="5CE15720"/>
    <w:rsid w:val="5EAA5DDA"/>
    <w:rsid w:val="5F661D01"/>
    <w:rsid w:val="5F8D54E0"/>
    <w:rsid w:val="5FBE38EB"/>
    <w:rsid w:val="67ED7571"/>
    <w:rsid w:val="684B418A"/>
    <w:rsid w:val="6A0471E4"/>
    <w:rsid w:val="6EA36ACE"/>
    <w:rsid w:val="752EC2CC"/>
    <w:rsid w:val="77010468"/>
    <w:rsid w:val="780F48A3"/>
    <w:rsid w:val="78FC6A97"/>
    <w:rsid w:val="796843D5"/>
    <w:rsid w:val="7A5A025C"/>
    <w:rsid w:val="7D7ED000"/>
    <w:rsid w:val="7E957AB5"/>
    <w:rsid w:val="7EFB437E"/>
    <w:rsid w:val="7FB00D53"/>
    <w:rsid w:val="9EEF8E61"/>
    <w:rsid w:val="CAD91C72"/>
    <w:rsid w:val="D397B447"/>
    <w:rsid w:val="DDFA3EFB"/>
    <w:rsid w:val="E1F731D7"/>
    <w:rsid w:val="E37FD225"/>
    <w:rsid w:val="FF7C2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w:basedOn w:val="1"/>
    <w:qFormat/>
    <w:uiPriority w:val="0"/>
    <w:pPr>
      <w:ind w:firstLine="592"/>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qFormat/>
    <w:uiPriority w:val="0"/>
    <w:pPr>
      <w:ind w:firstLine="420"/>
    </w:pPr>
    <w:rPr>
      <w:rFonts w:ascii="Calibri" w:hAnsi="Calibri" w:eastAsia="仿宋" w:cs="Times New Roman"/>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Hyperlink"/>
    <w:basedOn w:val="9"/>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60f84d5c-6903-46af-920b-cef5b04abe9d</errorID>
      <errorWord>计</errorWord>
      <group>L1_Word</group>
      <groupName>字词问题</groupName>
      <ability>L2_Typo</ability>
      <abilityName>字词错误</abilityName>
      <candidateList>
        <item>计算</item>
      </candidateList>
      <explain/>
      <paraID>269B450A</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B169D-8C30-426F-BFFB-CE0B86A1DD43}">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2539</Words>
  <Characters>2666</Characters>
  <Lines>20</Lines>
  <Paragraphs>5</Paragraphs>
  <TotalTime>16</TotalTime>
  <ScaleCrop>false</ScaleCrop>
  <LinksUpToDate>false</LinksUpToDate>
  <CharactersWithSpaces>2684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2025-02-27T07:37:00Z</dcterms:created>
  <dc:creator>陈旭森</dc:creator>
  <cp:lastModifiedBy>Xiangyou</cp:lastModifiedBy>
  <cp:lastPrinted>2025-12-24T01:43:00Z</cp:lastPrinted>
  <dcterms:modified xsi:type="dcterms:W3CDTF">2026-05-12T03:07:40Z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AE9C9344974544C58039E9560AA27DA2_13</vt:lpwstr>
  </property>
  <property fmtid="{D5CDD505-2E9C-101B-9397-08002B2CF9AE}" pid="4" name="KSOTemplateDocerSaveRecord">
    <vt:lpwstr>eyJoZGlkIjoiNjA2NmNjZDM3NzUzZGJhY2I3OTc1NzBkNDI5NDdhNTkiLCJ1c2VySWQiOiIxNDQ2MzUxODYzIn0=</vt:lpwstr>
  </property>
</Properties>
</file>