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BA111D">
      <w:pPr>
        <w:pStyle w:val="7"/>
        <w:spacing w:line="540" w:lineRule="exact"/>
        <w:ind w:left="0" w:right="0"/>
        <w:rPr>
          <w:b/>
          <w:bCs/>
          <w:kern w:val="2"/>
        </w:rPr>
      </w:pPr>
      <w:r>
        <w:rPr>
          <w:rFonts w:hint="eastAsia"/>
          <w:b/>
          <w:bCs/>
          <w:kern w:val="2"/>
        </w:rPr>
        <w:t>上海市第十八届运动会现代五项比赛（青少年组）</w:t>
      </w:r>
    </w:p>
    <w:p w14:paraId="4A90D1AF">
      <w:pPr>
        <w:pStyle w:val="7"/>
        <w:spacing w:line="540" w:lineRule="exact"/>
        <w:ind w:left="0" w:right="0"/>
        <w:rPr>
          <w:b/>
          <w:bCs/>
          <w:kern w:val="2"/>
        </w:rPr>
      </w:pPr>
      <w:r>
        <w:rPr>
          <w:rFonts w:hint="eastAsia"/>
          <w:b/>
          <w:bCs/>
          <w:kern w:val="2"/>
        </w:rPr>
        <w:t>竞赛规程</w:t>
      </w:r>
    </w:p>
    <w:p w14:paraId="30C91672">
      <w:pPr>
        <w:pStyle w:val="3"/>
        <w:spacing w:before="2" w:line="540" w:lineRule="exact"/>
        <w:ind w:left="0" w:firstLine="720" w:firstLineChars="200"/>
        <w:rPr>
          <w:sz w:val="36"/>
        </w:rPr>
      </w:pPr>
    </w:p>
    <w:p w14:paraId="2D6ECE29">
      <w:pPr>
        <w:spacing w:line="540" w:lineRule="exact"/>
        <w:ind w:right="2099" w:firstLine="562" w:firstLineChars="200"/>
        <w:rPr>
          <w:rFonts w:ascii="仿宋" w:hAnsi="仿宋" w:eastAsia="仿宋" w:cs="仿宋"/>
          <w:kern w:val="2"/>
          <w:sz w:val="28"/>
          <w:szCs w:val="28"/>
        </w:rPr>
      </w:pPr>
      <w:r>
        <w:rPr>
          <w:rFonts w:hint="eastAsia" w:ascii="仿宋" w:hAnsi="仿宋" w:eastAsia="仿宋" w:cs="仿宋"/>
          <w:b/>
          <w:kern w:val="2"/>
          <w:sz w:val="28"/>
          <w:szCs w:val="28"/>
        </w:rPr>
        <w:t>一、主办单位</w:t>
      </w:r>
      <w:r>
        <w:rPr>
          <w:rFonts w:ascii="Microsoft JhengHei" w:eastAsia="Microsoft JhengHei"/>
          <w:b/>
          <w:spacing w:val="-2"/>
          <w:sz w:val="28"/>
        </w:rPr>
        <w:t>：</w:t>
      </w:r>
      <w:r>
        <w:rPr>
          <w:rFonts w:hint="eastAsia" w:ascii="仿宋" w:hAnsi="仿宋" w:eastAsia="仿宋" w:cs="仿宋"/>
          <w:kern w:val="2"/>
          <w:sz w:val="28"/>
          <w:szCs w:val="28"/>
        </w:rPr>
        <w:t>上海市体育局、上海市教育委员会</w:t>
      </w:r>
    </w:p>
    <w:p w14:paraId="6B6F2948">
      <w:pPr>
        <w:spacing w:line="540" w:lineRule="exact"/>
        <w:ind w:firstLine="562" w:firstLineChars="200"/>
        <w:rPr>
          <w:rFonts w:ascii="仿宋" w:hAnsi="仿宋" w:eastAsia="仿宋" w:cs="仿宋"/>
          <w:kern w:val="2"/>
          <w:sz w:val="28"/>
          <w:szCs w:val="28"/>
        </w:rPr>
      </w:pPr>
      <w:r>
        <w:rPr>
          <w:rFonts w:hint="eastAsia" w:ascii="仿宋" w:hAnsi="仿宋" w:eastAsia="仿宋" w:cs="仿宋"/>
          <w:b/>
          <w:kern w:val="2"/>
          <w:sz w:val="28"/>
          <w:szCs w:val="28"/>
        </w:rPr>
        <w:t>二、承办单位</w:t>
      </w:r>
      <w:r>
        <w:rPr>
          <w:rFonts w:ascii="Microsoft JhengHei" w:eastAsia="Microsoft JhengHei"/>
          <w:b/>
          <w:spacing w:val="-2"/>
          <w:sz w:val="28"/>
        </w:rPr>
        <w:t>：</w:t>
      </w:r>
      <w:r>
        <w:rPr>
          <w:rFonts w:hint="eastAsia" w:ascii="仿宋" w:hAnsi="仿宋" w:eastAsia="仿宋" w:cs="仿宋"/>
          <w:kern w:val="2"/>
          <w:sz w:val="28"/>
          <w:szCs w:val="28"/>
        </w:rPr>
        <w:t>上海市竞技体育训练管理中心自行车击剑运动中心</w:t>
      </w:r>
    </w:p>
    <w:p w14:paraId="5C4DB56B">
      <w:pPr>
        <w:spacing w:line="540" w:lineRule="exact"/>
        <w:ind w:firstLine="2520" w:firstLineChars="900"/>
        <w:rPr>
          <w:rFonts w:hint="eastAsia" w:ascii="仿宋" w:hAnsi="仿宋" w:eastAsia="仿宋" w:cs="仿宋"/>
          <w:kern w:val="2"/>
          <w:sz w:val="28"/>
          <w:szCs w:val="28"/>
        </w:rPr>
      </w:pPr>
      <w:r>
        <w:rPr>
          <w:rFonts w:hint="eastAsia" w:ascii="仿宋" w:hAnsi="仿宋" w:eastAsia="仿宋" w:cs="仿宋"/>
          <w:kern w:val="2"/>
          <w:sz w:val="28"/>
          <w:szCs w:val="28"/>
        </w:rPr>
        <w:t>上海福望达体育发展有限公司</w:t>
      </w:r>
    </w:p>
    <w:p w14:paraId="228FA1B9">
      <w:pPr>
        <w:spacing w:line="540" w:lineRule="exact"/>
        <w:ind w:right="2099" w:firstLine="562" w:firstLineChars="200"/>
        <w:rPr>
          <w:rFonts w:ascii="仿宋" w:hAnsi="仿宋" w:eastAsia="仿宋" w:cs="仿宋"/>
          <w:kern w:val="2"/>
          <w:sz w:val="28"/>
          <w:szCs w:val="28"/>
        </w:rPr>
      </w:pPr>
      <w:r>
        <w:rPr>
          <w:rFonts w:hint="eastAsia" w:ascii="仿宋" w:hAnsi="仿宋" w:eastAsia="仿宋" w:cs="仿宋"/>
          <w:b/>
          <w:kern w:val="2"/>
          <w:sz w:val="28"/>
          <w:szCs w:val="28"/>
        </w:rPr>
        <w:t>三、协办单位：</w:t>
      </w:r>
      <w:r>
        <w:rPr>
          <w:rFonts w:hint="eastAsia" w:ascii="仿宋" w:hAnsi="仿宋" w:eastAsia="仿宋" w:cs="仿宋"/>
          <w:kern w:val="2"/>
          <w:sz w:val="28"/>
          <w:szCs w:val="28"/>
        </w:rPr>
        <w:t>上海市体育训练基地管理中心</w:t>
      </w:r>
    </w:p>
    <w:p w14:paraId="7B3C05B4">
      <w:pPr>
        <w:spacing w:line="540" w:lineRule="exact"/>
        <w:ind w:right="2099" w:firstLine="562" w:firstLineChars="200"/>
        <w:rPr>
          <w:rFonts w:ascii="仿宋" w:hAnsi="仿宋" w:eastAsia="仿宋" w:cs="仿宋"/>
          <w:b/>
          <w:kern w:val="2"/>
          <w:sz w:val="28"/>
          <w:szCs w:val="28"/>
        </w:rPr>
      </w:pPr>
      <w:r>
        <w:rPr>
          <w:rFonts w:hint="eastAsia" w:ascii="仿宋" w:hAnsi="仿宋" w:eastAsia="仿宋" w:cs="仿宋"/>
          <w:b/>
          <w:kern w:val="2"/>
          <w:sz w:val="28"/>
          <w:szCs w:val="28"/>
        </w:rPr>
        <w:t>四、竞赛日期：</w:t>
      </w:r>
      <w:r>
        <w:rPr>
          <w:rFonts w:hint="eastAsia" w:ascii="仿宋" w:hAnsi="仿宋" w:eastAsia="仿宋" w:cs="仿宋"/>
          <w:bCs/>
          <w:kern w:val="2"/>
          <w:sz w:val="28"/>
          <w:szCs w:val="28"/>
        </w:rPr>
        <w:t>待定</w:t>
      </w:r>
    </w:p>
    <w:p w14:paraId="48B3BFE1">
      <w:pPr>
        <w:spacing w:line="540" w:lineRule="exact"/>
        <w:ind w:left="2527" w:leftChars="254" w:right="2099" w:hanging="1968" w:hangingChars="700"/>
        <w:rPr>
          <w:rFonts w:ascii="仿宋" w:hAnsi="仿宋" w:eastAsia="仿宋" w:cs="仿宋"/>
          <w:kern w:val="2"/>
          <w:sz w:val="28"/>
          <w:szCs w:val="28"/>
        </w:rPr>
      </w:pPr>
      <w:r>
        <w:rPr>
          <w:rFonts w:hint="eastAsia" w:ascii="仿宋" w:hAnsi="仿宋" w:eastAsia="仿宋" w:cs="仿宋"/>
          <w:b/>
          <w:kern w:val="2"/>
          <w:sz w:val="28"/>
          <w:szCs w:val="28"/>
        </w:rPr>
        <w:t>五、竞赛地点：</w:t>
      </w:r>
      <w:r>
        <w:rPr>
          <w:rFonts w:hint="eastAsia" w:ascii="仿宋" w:hAnsi="仿宋" w:eastAsia="仿宋" w:cs="仿宋"/>
          <w:kern w:val="2"/>
          <w:sz w:val="28"/>
          <w:szCs w:val="28"/>
        </w:rPr>
        <w:t>上海市竞技体育训练管理中心</w:t>
      </w:r>
    </w:p>
    <w:p w14:paraId="32D4ED63">
      <w:pPr>
        <w:spacing w:line="540" w:lineRule="exact"/>
        <w:ind w:right="2099" w:firstLine="2520" w:firstLineChars="900"/>
        <w:rPr>
          <w:rFonts w:ascii="仿宋" w:hAnsi="仿宋" w:eastAsia="仿宋" w:cs="仿宋"/>
          <w:b/>
          <w:kern w:val="2"/>
          <w:sz w:val="28"/>
          <w:szCs w:val="28"/>
        </w:rPr>
      </w:pPr>
      <w:r>
        <w:rPr>
          <w:rFonts w:hint="eastAsia" w:ascii="仿宋" w:hAnsi="仿宋" w:eastAsia="仿宋" w:cs="仿宋"/>
          <w:kern w:val="2"/>
          <w:sz w:val="28"/>
          <w:szCs w:val="28"/>
        </w:rPr>
        <w:t>（上海市崇明区北沿公路300号）</w:t>
      </w:r>
    </w:p>
    <w:p w14:paraId="2DA3AFDB">
      <w:pPr>
        <w:spacing w:line="540" w:lineRule="exact"/>
        <w:ind w:right="2099" w:firstLine="562" w:firstLineChars="200"/>
        <w:rPr>
          <w:rFonts w:ascii="仿宋" w:hAnsi="仿宋" w:eastAsia="仿宋" w:cs="仿宋"/>
          <w:b/>
          <w:kern w:val="2"/>
          <w:sz w:val="28"/>
          <w:szCs w:val="28"/>
        </w:rPr>
      </w:pPr>
      <w:r>
        <w:rPr>
          <w:rFonts w:hint="eastAsia" w:ascii="仿宋" w:hAnsi="仿宋" w:eastAsia="仿宋" w:cs="仿宋"/>
          <w:b/>
          <w:kern w:val="2"/>
          <w:sz w:val="28"/>
          <w:szCs w:val="28"/>
        </w:rPr>
        <w:t>六、参加单位：</w:t>
      </w:r>
      <w:r>
        <w:rPr>
          <w:rFonts w:hint="eastAsia" w:ascii="仿宋" w:hAnsi="仿宋" w:eastAsia="仿宋" w:cs="仿宋"/>
          <w:bCs/>
          <w:kern w:val="2"/>
          <w:sz w:val="28"/>
          <w:szCs w:val="28"/>
        </w:rPr>
        <w:t>本市各区</w:t>
      </w:r>
    </w:p>
    <w:p w14:paraId="7B9E2392">
      <w:pPr>
        <w:pStyle w:val="2"/>
        <w:spacing w:line="540" w:lineRule="exact"/>
        <w:ind w:left="0" w:firstLine="562" w:firstLineChars="200"/>
        <w:rPr>
          <w:rFonts w:ascii="仿宋" w:hAnsi="仿宋" w:eastAsia="仿宋" w:cs="仿宋"/>
          <w:bCs w:val="0"/>
          <w:kern w:val="2"/>
        </w:rPr>
      </w:pPr>
      <w:r>
        <w:rPr>
          <w:rFonts w:hint="eastAsia" w:ascii="仿宋" w:hAnsi="仿宋" w:eastAsia="仿宋" w:cs="仿宋"/>
          <w:bCs w:val="0"/>
          <w:kern w:val="2"/>
        </w:rPr>
        <w:t>七、年龄组别和小项设置</w:t>
      </w:r>
    </w:p>
    <w:p w14:paraId="7CC78F06">
      <w:pPr>
        <w:pStyle w:val="3"/>
        <w:spacing w:line="540" w:lineRule="exact"/>
        <w:ind w:left="0" w:firstLine="562" w:firstLineChars="200"/>
        <w:rPr>
          <w:rFonts w:ascii="仿宋" w:hAnsi="仿宋" w:eastAsia="仿宋" w:cs="仿宋"/>
          <w:b/>
          <w:kern w:val="2"/>
        </w:rPr>
      </w:pPr>
      <w:r>
        <w:rPr>
          <w:rFonts w:hint="eastAsia" w:ascii="仿宋" w:hAnsi="仿宋" w:eastAsia="仿宋" w:cs="仿宋"/>
          <w:b/>
          <w:kern w:val="2"/>
        </w:rPr>
        <mc:AlternateContent>
          <mc:Choice Requires="wps">
            <w:drawing>
              <wp:anchor distT="0" distB="0" distL="0" distR="0" simplePos="0" relativeHeight="251659264" behindDoc="0" locked="0" layoutInCell="1" allowOverlap="1">
                <wp:simplePos x="0" y="0"/>
                <wp:positionH relativeFrom="page">
                  <wp:posOffset>1033145</wp:posOffset>
                </wp:positionH>
                <wp:positionV relativeFrom="paragraph">
                  <wp:posOffset>169545</wp:posOffset>
                </wp:positionV>
                <wp:extent cx="5734050" cy="1915160"/>
                <wp:effectExtent l="0" t="0" r="0" b="0"/>
                <wp:wrapNone/>
                <wp:docPr id="1" name="Textbox 1"/>
                <wp:cNvGraphicFramePr/>
                <a:graphic xmlns:a="http://schemas.openxmlformats.org/drawingml/2006/main">
                  <a:graphicData uri="http://schemas.microsoft.com/office/word/2010/wordprocessingShape">
                    <wps:wsp>
                      <wps:cNvSpPr txBox="1"/>
                      <wps:spPr>
                        <a:xfrm>
                          <a:off x="0" y="0"/>
                          <a:ext cx="5734050" cy="1915160"/>
                        </a:xfrm>
                        <a:prstGeom prst="rect">
                          <a:avLst/>
                        </a:prstGeom>
                      </wps:spPr>
                      <wps:txbx>
                        <w:txbxContent>
                          <w:tbl>
                            <w:tblPr>
                              <w:tblStyle w:val="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9"/>
                              <w:gridCol w:w="2086"/>
                              <w:gridCol w:w="870"/>
                              <w:gridCol w:w="2096"/>
                              <w:gridCol w:w="2172"/>
                            </w:tblGrid>
                            <w:tr w14:paraId="2E9C8F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4" w:hRule="atLeast"/>
                                <w:jc w:val="center"/>
                              </w:trPr>
                              <w:tc>
                                <w:tcPr>
                                  <w:tcW w:w="969" w:type="dxa"/>
                                  <w:vAlign w:val="center"/>
                                </w:tcPr>
                                <w:p w14:paraId="23AEF845">
                                  <w:pPr>
                                    <w:autoSpaceDE/>
                                    <w:autoSpaceDN/>
                                    <w:ind w:left="9"/>
                                    <w:jc w:val="center"/>
                                    <w:rPr>
                                      <w:rFonts w:ascii="Microsoft JhengHei" w:eastAsia="Microsoft JhengHei"/>
                                      <w:b/>
                                      <w:sz w:val="24"/>
                                      <w:szCs w:val="28"/>
                                    </w:rPr>
                                  </w:pPr>
                                  <w:r>
                                    <w:rPr>
                                      <w:rFonts w:hint="eastAsia" w:ascii="仿宋" w:hAnsi="仿宋" w:eastAsia="仿宋" w:cs="仿宋"/>
                                      <w:b/>
                                      <w:bCs/>
                                      <w:kern w:val="2"/>
                                      <w:sz w:val="24"/>
                                      <w:szCs w:val="24"/>
                                    </w:rPr>
                                    <w:t>组别</w:t>
                                  </w:r>
                                </w:p>
                              </w:tc>
                              <w:tc>
                                <w:tcPr>
                                  <w:tcW w:w="2086" w:type="dxa"/>
                                  <w:vAlign w:val="center"/>
                                </w:tcPr>
                                <w:p w14:paraId="0A772551">
                                  <w:pPr>
                                    <w:autoSpaceDE/>
                                    <w:autoSpaceDN/>
                                    <w:ind w:left="9"/>
                                    <w:jc w:val="center"/>
                                    <w:rPr>
                                      <w:rFonts w:ascii="Microsoft JhengHei" w:eastAsia="Microsoft JhengHei"/>
                                      <w:b/>
                                      <w:sz w:val="24"/>
                                      <w:szCs w:val="28"/>
                                    </w:rPr>
                                  </w:pPr>
                                  <w:r>
                                    <w:rPr>
                                      <w:rFonts w:hint="eastAsia" w:ascii="仿宋" w:hAnsi="仿宋" w:eastAsia="仿宋" w:cs="仿宋"/>
                                      <w:b/>
                                      <w:bCs/>
                                      <w:kern w:val="2"/>
                                      <w:sz w:val="24"/>
                                      <w:szCs w:val="24"/>
                                    </w:rPr>
                                    <w:t>年龄段</w:t>
                                  </w:r>
                                </w:p>
                              </w:tc>
                              <w:tc>
                                <w:tcPr>
                                  <w:tcW w:w="870" w:type="dxa"/>
                                  <w:vAlign w:val="center"/>
                                </w:tcPr>
                                <w:p w14:paraId="17DF5B63">
                                  <w:pPr>
                                    <w:autoSpaceDE/>
                                    <w:autoSpaceDN/>
                                    <w:ind w:left="9"/>
                                    <w:jc w:val="center"/>
                                    <w:rPr>
                                      <w:rFonts w:ascii="Microsoft JhengHei" w:eastAsia="Microsoft JhengHei"/>
                                      <w:b/>
                                      <w:sz w:val="24"/>
                                      <w:szCs w:val="28"/>
                                    </w:rPr>
                                  </w:pPr>
                                  <w:r>
                                    <w:rPr>
                                      <w:rFonts w:hint="eastAsia" w:ascii="仿宋" w:hAnsi="仿宋" w:eastAsia="仿宋" w:cs="仿宋"/>
                                      <w:b/>
                                      <w:bCs/>
                                      <w:kern w:val="2"/>
                                      <w:sz w:val="24"/>
                                      <w:szCs w:val="24"/>
                                    </w:rPr>
                                    <w:t>设项数</w:t>
                                  </w:r>
                                </w:p>
                              </w:tc>
                              <w:tc>
                                <w:tcPr>
                                  <w:tcW w:w="2096" w:type="dxa"/>
                                  <w:vAlign w:val="center"/>
                                </w:tcPr>
                                <w:p w14:paraId="6EC198F6">
                                  <w:pPr>
                                    <w:autoSpaceDE/>
                                    <w:autoSpaceDN/>
                                    <w:ind w:left="9"/>
                                    <w:jc w:val="center"/>
                                    <w:rPr>
                                      <w:rFonts w:ascii="Microsoft JhengHei" w:eastAsia="Microsoft JhengHei"/>
                                      <w:b/>
                                      <w:sz w:val="24"/>
                                      <w:szCs w:val="28"/>
                                    </w:rPr>
                                  </w:pPr>
                                  <w:r>
                                    <w:rPr>
                                      <w:rFonts w:hint="eastAsia" w:ascii="仿宋" w:hAnsi="仿宋" w:eastAsia="仿宋" w:cs="仿宋"/>
                                      <w:b/>
                                      <w:bCs/>
                                      <w:kern w:val="2"/>
                                      <w:sz w:val="24"/>
                                      <w:szCs w:val="24"/>
                                    </w:rPr>
                                    <w:t>男子</w:t>
                                  </w:r>
                                </w:p>
                              </w:tc>
                              <w:tc>
                                <w:tcPr>
                                  <w:tcW w:w="2172" w:type="dxa"/>
                                  <w:vAlign w:val="center"/>
                                </w:tcPr>
                                <w:p w14:paraId="141617D2">
                                  <w:pPr>
                                    <w:autoSpaceDE/>
                                    <w:autoSpaceDN/>
                                    <w:ind w:left="9"/>
                                    <w:jc w:val="center"/>
                                    <w:rPr>
                                      <w:rFonts w:ascii="Microsoft JhengHei" w:eastAsia="Microsoft JhengHei"/>
                                      <w:b/>
                                      <w:sz w:val="24"/>
                                      <w:szCs w:val="28"/>
                                    </w:rPr>
                                  </w:pPr>
                                  <w:r>
                                    <w:rPr>
                                      <w:rFonts w:hint="eastAsia" w:ascii="仿宋" w:hAnsi="仿宋" w:eastAsia="仿宋" w:cs="仿宋"/>
                                      <w:b/>
                                      <w:bCs/>
                                      <w:kern w:val="2"/>
                                      <w:sz w:val="24"/>
                                      <w:szCs w:val="24"/>
                                    </w:rPr>
                                    <w:t>女子</w:t>
                                  </w:r>
                                </w:p>
                              </w:tc>
                            </w:tr>
                            <w:tr w14:paraId="1EDFD8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jc w:val="center"/>
                              </w:trPr>
                              <w:tc>
                                <w:tcPr>
                                  <w:tcW w:w="969" w:type="dxa"/>
                                  <w:vAlign w:val="center"/>
                                </w:tcPr>
                                <w:p w14:paraId="47498F19">
                                  <w:pPr>
                                    <w:ind w:left="20" w:leftChars="9"/>
                                    <w:jc w:val="center"/>
                                    <w:rPr>
                                      <w:rFonts w:hint="eastAsia" w:ascii="仿宋" w:hAnsi="仿宋" w:eastAsia="仿宋" w:cs="仿宋"/>
                                      <w:sz w:val="24"/>
                                      <w:szCs w:val="24"/>
                                    </w:rPr>
                                  </w:pPr>
                                  <w:r>
                                    <w:rPr>
                                      <w:rFonts w:hint="eastAsia" w:ascii="仿宋" w:hAnsi="仿宋" w:eastAsia="仿宋" w:cs="仿宋"/>
                                      <w:sz w:val="24"/>
                                      <w:szCs w:val="24"/>
                                    </w:rPr>
                                    <w:t>A</w:t>
                                  </w:r>
                                </w:p>
                              </w:tc>
                              <w:tc>
                                <w:tcPr>
                                  <w:tcW w:w="2086" w:type="dxa"/>
                                  <w:vAlign w:val="center"/>
                                </w:tcPr>
                                <w:p w14:paraId="6C03876C">
                                  <w:pPr>
                                    <w:ind w:left="20" w:leftChars="9"/>
                                    <w:jc w:val="center"/>
                                    <w:rPr>
                                      <w:rFonts w:hint="eastAsia" w:ascii="仿宋" w:hAnsi="仿宋" w:eastAsia="仿宋" w:cs="仿宋"/>
                                      <w:sz w:val="24"/>
                                      <w:szCs w:val="24"/>
                                    </w:rPr>
                                  </w:pPr>
                                  <w:r>
                                    <w:rPr>
                                      <w:rFonts w:hint="eastAsia" w:ascii="仿宋" w:hAnsi="仿宋" w:eastAsia="仿宋" w:cs="仿宋"/>
                                      <w:sz w:val="24"/>
                                      <w:szCs w:val="24"/>
                                    </w:rPr>
                                    <w:t>10.1.1-12.12.31</w:t>
                                  </w:r>
                                </w:p>
                              </w:tc>
                              <w:tc>
                                <w:tcPr>
                                  <w:tcW w:w="870" w:type="dxa"/>
                                  <w:vAlign w:val="center"/>
                                </w:tcPr>
                                <w:p w14:paraId="5E6F362A">
                                  <w:pPr>
                                    <w:ind w:left="20" w:leftChars="9"/>
                                    <w:jc w:val="center"/>
                                    <w:rPr>
                                      <w:rFonts w:hint="eastAsia" w:ascii="仿宋" w:hAnsi="仿宋" w:eastAsia="仿宋" w:cs="仿宋"/>
                                      <w:sz w:val="24"/>
                                      <w:szCs w:val="24"/>
                                    </w:rPr>
                                  </w:pPr>
                                  <w:r>
                                    <w:rPr>
                                      <w:rFonts w:hint="eastAsia" w:ascii="仿宋" w:hAnsi="仿宋" w:eastAsia="仿宋" w:cs="仿宋"/>
                                      <w:sz w:val="24"/>
                                      <w:szCs w:val="24"/>
                                    </w:rPr>
                                    <w:t>2</w:t>
                                  </w:r>
                                </w:p>
                              </w:tc>
                              <w:tc>
                                <w:tcPr>
                                  <w:tcW w:w="2096" w:type="dxa"/>
                                  <w:vAlign w:val="center"/>
                                </w:tcPr>
                                <w:p w14:paraId="6B7DD3E1">
                                  <w:pPr>
                                    <w:ind w:left="20" w:leftChars="9"/>
                                    <w:jc w:val="center"/>
                                    <w:rPr>
                                      <w:rFonts w:ascii="仿宋" w:hAnsi="仿宋" w:eastAsia="仿宋" w:cs="仿宋"/>
                                      <w:kern w:val="2"/>
                                      <w:sz w:val="24"/>
                                      <w:szCs w:val="24"/>
                                    </w:rPr>
                                  </w:pPr>
                                  <w:r>
                                    <w:rPr>
                                      <w:rFonts w:hint="eastAsia" w:ascii="仿宋" w:hAnsi="仿宋" w:eastAsia="仿宋" w:cs="仿宋"/>
                                      <w:sz w:val="24"/>
                                      <w:szCs w:val="24"/>
                                    </w:rPr>
                                    <w:t>个人（五项赛）</w:t>
                                  </w:r>
                                </w:p>
                              </w:tc>
                              <w:tc>
                                <w:tcPr>
                                  <w:tcW w:w="2172" w:type="dxa"/>
                                  <w:vAlign w:val="center"/>
                                </w:tcPr>
                                <w:p w14:paraId="55364AC9">
                                  <w:pPr>
                                    <w:ind w:left="20" w:leftChars="9"/>
                                    <w:jc w:val="center"/>
                                    <w:rPr>
                                      <w:rFonts w:ascii="仿宋" w:hAnsi="仿宋" w:eastAsia="仿宋" w:cs="仿宋"/>
                                      <w:kern w:val="2"/>
                                      <w:sz w:val="24"/>
                                      <w:szCs w:val="24"/>
                                    </w:rPr>
                                  </w:pPr>
                                  <w:r>
                                    <w:rPr>
                                      <w:rFonts w:hint="eastAsia" w:ascii="仿宋" w:hAnsi="仿宋" w:eastAsia="仿宋" w:cs="仿宋"/>
                                      <w:sz w:val="24"/>
                                      <w:szCs w:val="24"/>
                                    </w:rPr>
                                    <w:t>个人（五项赛）</w:t>
                                  </w:r>
                                </w:p>
                              </w:tc>
                            </w:tr>
                            <w:tr w14:paraId="06E8B8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4" w:hRule="atLeast"/>
                                <w:jc w:val="center"/>
                              </w:trPr>
                              <w:tc>
                                <w:tcPr>
                                  <w:tcW w:w="969" w:type="dxa"/>
                                  <w:vAlign w:val="center"/>
                                </w:tcPr>
                                <w:p w14:paraId="0C748041">
                                  <w:pPr>
                                    <w:ind w:left="20" w:leftChars="9"/>
                                    <w:jc w:val="center"/>
                                    <w:rPr>
                                      <w:rFonts w:hint="eastAsia" w:ascii="仿宋" w:hAnsi="仿宋" w:eastAsia="仿宋" w:cs="仿宋"/>
                                      <w:sz w:val="24"/>
                                      <w:szCs w:val="24"/>
                                    </w:rPr>
                                  </w:pPr>
                                  <w:r>
                                    <w:rPr>
                                      <w:rFonts w:hint="eastAsia" w:ascii="仿宋" w:hAnsi="仿宋" w:eastAsia="仿宋" w:cs="仿宋"/>
                                      <w:sz w:val="24"/>
                                      <w:szCs w:val="24"/>
                                    </w:rPr>
                                    <w:t>B</w:t>
                                  </w:r>
                                </w:p>
                              </w:tc>
                              <w:tc>
                                <w:tcPr>
                                  <w:tcW w:w="2086" w:type="dxa"/>
                                  <w:vAlign w:val="center"/>
                                </w:tcPr>
                                <w:p w14:paraId="6C68EB8B">
                                  <w:pPr>
                                    <w:ind w:left="20" w:leftChars="9"/>
                                    <w:jc w:val="center"/>
                                    <w:rPr>
                                      <w:rFonts w:hint="eastAsia" w:ascii="仿宋" w:hAnsi="仿宋" w:eastAsia="仿宋" w:cs="仿宋"/>
                                      <w:sz w:val="24"/>
                                      <w:szCs w:val="24"/>
                                    </w:rPr>
                                  </w:pPr>
                                  <w:r>
                                    <w:rPr>
                                      <w:rFonts w:hint="eastAsia" w:ascii="仿宋" w:hAnsi="仿宋" w:eastAsia="仿宋" w:cs="仿宋"/>
                                      <w:sz w:val="24"/>
                                      <w:szCs w:val="24"/>
                                    </w:rPr>
                                    <w:t>13.1.1-14.12.31</w:t>
                                  </w:r>
                                </w:p>
                              </w:tc>
                              <w:tc>
                                <w:tcPr>
                                  <w:tcW w:w="870" w:type="dxa"/>
                                  <w:vAlign w:val="center"/>
                                </w:tcPr>
                                <w:p w14:paraId="10211A9A">
                                  <w:pPr>
                                    <w:ind w:left="20" w:leftChars="9"/>
                                    <w:jc w:val="center"/>
                                    <w:rPr>
                                      <w:rFonts w:hint="eastAsia" w:ascii="仿宋" w:hAnsi="仿宋" w:eastAsia="仿宋" w:cs="仿宋"/>
                                      <w:sz w:val="24"/>
                                      <w:szCs w:val="24"/>
                                    </w:rPr>
                                  </w:pPr>
                                  <w:r>
                                    <w:rPr>
                                      <w:rFonts w:hint="eastAsia" w:ascii="仿宋" w:hAnsi="仿宋" w:eastAsia="仿宋" w:cs="仿宋"/>
                                      <w:sz w:val="24"/>
                                      <w:szCs w:val="24"/>
                                    </w:rPr>
                                    <w:t>4</w:t>
                                  </w:r>
                                </w:p>
                              </w:tc>
                              <w:tc>
                                <w:tcPr>
                                  <w:tcW w:w="2096" w:type="dxa"/>
                                  <w:vAlign w:val="center"/>
                                </w:tcPr>
                                <w:p w14:paraId="61063706">
                                  <w:pPr>
                                    <w:ind w:left="36" w:leftChars="9" w:hanging="16"/>
                                    <w:jc w:val="center"/>
                                    <w:rPr>
                                      <w:rFonts w:ascii="仿宋" w:hAnsi="仿宋" w:eastAsia="仿宋" w:cs="仿宋"/>
                                      <w:sz w:val="24"/>
                                      <w:szCs w:val="24"/>
                                    </w:rPr>
                                  </w:pPr>
                                  <w:r>
                                    <w:rPr>
                                      <w:rFonts w:hint="eastAsia" w:ascii="仿宋" w:hAnsi="仿宋" w:eastAsia="仿宋" w:cs="仿宋"/>
                                      <w:sz w:val="24"/>
                                      <w:szCs w:val="24"/>
                                    </w:rPr>
                                    <w:t>个人（五项赛）</w:t>
                                  </w:r>
                                </w:p>
                                <w:p w14:paraId="4679BA0B">
                                  <w:pPr>
                                    <w:ind w:left="36" w:leftChars="9" w:hanging="16"/>
                                    <w:jc w:val="center"/>
                                    <w:rPr>
                                      <w:rFonts w:ascii="仿宋" w:hAnsi="仿宋" w:eastAsia="仿宋" w:cs="仿宋"/>
                                      <w:kern w:val="2"/>
                                      <w:sz w:val="24"/>
                                      <w:szCs w:val="24"/>
                                    </w:rPr>
                                  </w:pPr>
                                  <w:r>
                                    <w:rPr>
                                      <w:rFonts w:hint="eastAsia" w:ascii="仿宋" w:hAnsi="仿宋" w:eastAsia="仿宋" w:cs="仿宋"/>
                                      <w:sz w:val="24"/>
                                      <w:szCs w:val="24"/>
                                    </w:rPr>
                                    <w:t>团体（五项赛）</w:t>
                                  </w:r>
                                </w:p>
                              </w:tc>
                              <w:tc>
                                <w:tcPr>
                                  <w:tcW w:w="2172" w:type="dxa"/>
                                  <w:vAlign w:val="center"/>
                                </w:tcPr>
                                <w:p w14:paraId="46E3222B">
                                  <w:pPr>
                                    <w:ind w:left="36" w:leftChars="9" w:hanging="16"/>
                                    <w:jc w:val="center"/>
                                    <w:rPr>
                                      <w:rFonts w:ascii="仿宋" w:hAnsi="仿宋" w:eastAsia="仿宋" w:cs="仿宋"/>
                                      <w:sz w:val="24"/>
                                      <w:szCs w:val="24"/>
                                    </w:rPr>
                                  </w:pPr>
                                  <w:r>
                                    <w:rPr>
                                      <w:rFonts w:hint="eastAsia" w:ascii="仿宋" w:hAnsi="仿宋" w:eastAsia="仿宋" w:cs="仿宋"/>
                                      <w:sz w:val="24"/>
                                      <w:szCs w:val="24"/>
                                    </w:rPr>
                                    <w:t>个人（五项赛）</w:t>
                                  </w:r>
                                </w:p>
                                <w:p w14:paraId="12A2B439">
                                  <w:pPr>
                                    <w:ind w:left="36" w:leftChars="9" w:hanging="16"/>
                                    <w:jc w:val="center"/>
                                    <w:rPr>
                                      <w:rFonts w:ascii="仿宋" w:hAnsi="仿宋" w:eastAsia="仿宋" w:cs="仿宋"/>
                                      <w:kern w:val="2"/>
                                      <w:sz w:val="24"/>
                                      <w:szCs w:val="24"/>
                                    </w:rPr>
                                  </w:pPr>
                                  <w:r>
                                    <w:rPr>
                                      <w:rFonts w:hint="eastAsia" w:ascii="仿宋" w:hAnsi="仿宋" w:eastAsia="仿宋" w:cs="仿宋"/>
                                      <w:sz w:val="24"/>
                                      <w:szCs w:val="24"/>
                                    </w:rPr>
                                    <w:t>团体（五项赛）</w:t>
                                  </w:r>
                                </w:p>
                              </w:tc>
                            </w:tr>
                            <w:tr w14:paraId="6C7D88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9" w:hRule="atLeast"/>
                                <w:jc w:val="center"/>
                              </w:trPr>
                              <w:tc>
                                <w:tcPr>
                                  <w:tcW w:w="969" w:type="dxa"/>
                                  <w:vAlign w:val="center"/>
                                </w:tcPr>
                                <w:p w14:paraId="28EA10FC">
                                  <w:pPr>
                                    <w:ind w:left="20" w:leftChars="9"/>
                                    <w:jc w:val="center"/>
                                    <w:rPr>
                                      <w:rFonts w:hint="eastAsia" w:ascii="仿宋" w:hAnsi="仿宋" w:eastAsia="仿宋" w:cs="仿宋"/>
                                      <w:sz w:val="24"/>
                                      <w:szCs w:val="24"/>
                                    </w:rPr>
                                  </w:pPr>
                                  <w:r>
                                    <w:rPr>
                                      <w:rFonts w:hint="eastAsia" w:ascii="仿宋" w:hAnsi="仿宋" w:eastAsia="仿宋" w:cs="仿宋"/>
                                      <w:sz w:val="24"/>
                                      <w:szCs w:val="24"/>
                                    </w:rPr>
                                    <w:t>C</w:t>
                                  </w:r>
                                </w:p>
                              </w:tc>
                              <w:tc>
                                <w:tcPr>
                                  <w:tcW w:w="2086" w:type="dxa"/>
                                  <w:vAlign w:val="center"/>
                                </w:tcPr>
                                <w:p w14:paraId="369A5EDA">
                                  <w:pPr>
                                    <w:ind w:left="20" w:leftChars="9"/>
                                    <w:jc w:val="center"/>
                                    <w:rPr>
                                      <w:rFonts w:hint="eastAsia" w:ascii="仿宋" w:hAnsi="仿宋" w:eastAsia="仿宋" w:cs="仿宋"/>
                                      <w:sz w:val="24"/>
                                      <w:szCs w:val="24"/>
                                    </w:rPr>
                                  </w:pPr>
                                  <w:r>
                                    <w:rPr>
                                      <w:rFonts w:hint="eastAsia" w:ascii="仿宋" w:hAnsi="仿宋" w:eastAsia="仿宋" w:cs="仿宋"/>
                                      <w:sz w:val="24"/>
                                      <w:szCs w:val="24"/>
                                    </w:rPr>
                                    <w:t>15.1.1-16.12.31</w:t>
                                  </w:r>
                                </w:p>
                              </w:tc>
                              <w:tc>
                                <w:tcPr>
                                  <w:tcW w:w="870" w:type="dxa"/>
                                  <w:vAlign w:val="center"/>
                                </w:tcPr>
                                <w:p w14:paraId="5B3599B9">
                                  <w:pPr>
                                    <w:ind w:left="20" w:leftChars="9"/>
                                    <w:jc w:val="center"/>
                                    <w:rPr>
                                      <w:rFonts w:hint="eastAsia" w:ascii="仿宋" w:hAnsi="仿宋" w:eastAsia="仿宋" w:cs="仿宋"/>
                                      <w:sz w:val="24"/>
                                      <w:szCs w:val="24"/>
                                    </w:rPr>
                                  </w:pPr>
                                  <w:r>
                                    <w:rPr>
                                      <w:rFonts w:hint="eastAsia" w:ascii="仿宋" w:hAnsi="仿宋" w:eastAsia="仿宋" w:cs="仿宋"/>
                                      <w:sz w:val="24"/>
                                      <w:szCs w:val="24"/>
                                    </w:rPr>
                                    <w:t>4</w:t>
                                  </w:r>
                                </w:p>
                              </w:tc>
                              <w:tc>
                                <w:tcPr>
                                  <w:tcW w:w="2096" w:type="dxa"/>
                                  <w:vAlign w:val="center"/>
                                </w:tcPr>
                                <w:p w14:paraId="325747D1">
                                  <w:pPr>
                                    <w:ind w:left="82" w:leftChars="30" w:hanging="16"/>
                                    <w:jc w:val="center"/>
                                    <w:rPr>
                                      <w:rFonts w:ascii="仿宋" w:hAnsi="仿宋" w:eastAsia="仿宋" w:cs="仿宋"/>
                                      <w:sz w:val="24"/>
                                      <w:szCs w:val="24"/>
                                    </w:rPr>
                                  </w:pPr>
                                  <w:r>
                                    <w:rPr>
                                      <w:rFonts w:hint="eastAsia" w:ascii="仿宋" w:hAnsi="仿宋" w:eastAsia="仿宋" w:cs="仿宋"/>
                                      <w:sz w:val="24"/>
                                      <w:szCs w:val="24"/>
                                    </w:rPr>
                                    <w:t>个人（四项赛）</w:t>
                                  </w:r>
                                </w:p>
                                <w:p w14:paraId="596AEF32">
                                  <w:pPr>
                                    <w:ind w:left="82" w:leftChars="30" w:hanging="16"/>
                                    <w:jc w:val="center"/>
                                    <w:rPr>
                                      <w:rFonts w:ascii="仿宋" w:hAnsi="仿宋" w:eastAsia="仿宋" w:cs="仿宋"/>
                                      <w:kern w:val="2"/>
                                      <w:sz w:val="24"/>
                                      <w:szCs w:val="24"/>
                                    </w:rPr>
                                  </w:pPr>
                                  <w:r>
                                    <w:rPr>
                                      <w:rFonts w:hint="eastAsia" w:ascii="仿宋" w:hAnsi="仿宋" w:eastAsia="仿宋" w:cs="仿宋"/>
                                      <w:sz w:val="24"/>
                                      <w:szCs w:val="24"/>
                                    </w:rPr>
                                    <w:t>团体（四项赛）</w:t>
                                  </w:r>
                                </w:p>
                              </w:tc>
                              <w:tc>
                                <w:tcPr>
                                  <w:tcW w:w="2172" w:type="dxa"/>
                                  <w:vAlign w:val="center"/>
                                </w:tcPr>
                                <w:p w14:paraId="76673BEF">
                                  <w:pPr>
                                    <w:ind w:left="82" w:leftChars="30" w:hanging="16"/>
                                    <w:jc w:val="center"/>
                                    <w:rPr>
                                      <w:rFonts w:ascii="仿宋" w:hAnsi="仿宋" w:eastAsia="仿宋" w:cs="仿宋"/>
                                      <w:sz w:val="24"/>
                                      <w:szCs w:val="24"/>
                                    </w:rPr>
                                  </w:pPr>
                                  <w:r>
                                    <w:rPr>
                                      <w:rFonts w:hint="eastAsia" w:ascii="仿宋" w:hAnsi="仿宋" w:eastAsia="仿宋" w:cs="仿宋"/>
                                      <w:sz w:val="24"/>
                                      <w:szCs w:val="24"/>
                                    </w:rPr>
                                    <w:t>个人（四项赛）</w:t>
                                  </w:r>
                                </w:p>
                                <w:p w14:paraId="717339CE">
                                  <w:pPr>
                                    <w:ind w:left="82" w:leftChars="30" w:hanging="16"/>
                                    <w:jc w:val="center"/>
                                    <w:rPr>
                                      <w:rFonts w:ascii="仿宋" w:hAnsi="仿宋" w:eastAsia="仿宋" w:cs="仿宋"/>
                                      <w:kern w:val="2"/>
                                      <w:sz w:val="24"/>
                                      <w:szCs w:val="24"/>
                                    </w:rPr>
                                  </w:pPr>
                                  <w:r>
                                    <w:rPr>
                                      <w:rFonts w:hint="eastAsia" w:ascii="仿宋" w:hAnsi="仿宋" w:eastAsia="仿宋" w:cs="仿宋"/>
                                      <w:sz w:val="24"/>
                                      <w:szCs w:val="24"/>
                                    </w:rPr>
                                    <w:t>团体（四项赛）</w:t>
                                  </w:r>
                                </w:p>
                              </w:tc>
                            </w:tr>
                          </w:tbl>
                          <w:p w14:paraId="26FBA886">
                            <w:pPr>
                              <w:pStyle w:val="3"/>
                              <w:ind w:left="0"/>
                            </w:pPr>
                          </w:p>
                        </w:txbxContent>
                      </wps:txbx>
                      <wps:bodyPr wrap="square" lIns="0" tIns="0" rIns="0" bIns="0" rtlCol="0">
                        <a:noAutofit/>
                      </wps:bodyPr>
                    </wps:wsp>
                  </a:graphicData>
                </a:graphic>
              </wp:anchor>
            </w:drawing>
          </mc:Choice>
          <mc:Fallback>
            <w:pict>
              <v:shape id="Textbox 1" o:spid="_x0000_s1026" o:spt="202" type="#_x0000_t202" style="position:absolute;left:0pt;margin-left:81.35pt;margin-top:13.35pt;height:150.8pt;width:451.5pt;mso-position-horizontal-relative:page;z-index:251659264;mso-width-relative:page;mso-height-relative:page;" filled="f" stroked="f" coordsize="21600,21600" o:gfxdata="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">
                <v:fill on="f" focussize="0,0"/>
                <v:stroke on="f"/>
                <v:imagedata o:title=""/>
                <o:lock v:ext="edit" aspectratio="f"/>
                <v:textbox inset="0mm,0mm,0mm,0mm">
                  <w:txbxContent>
                    <w:tbl>
                      <w:tblPr>
                        <w:tblStyle w:val="8"/>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9"/>
                        <w:gridCol w:w="2086"/>
                        <w:gridCol w:w="870"/>
                        <w:gridCol w:w="2096"/>
                        <w:gridCol w:w="2172"/>
                      </w:tblGrid>
                      <w:tr w14:paraId="2E9C8F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14" w:hRule="atLeast"/>
                          <w:jc w:val="center"/>
                        </w:trPr>
                        <w:tc>
                          <w:tcPr>
                            <w:tcW w:w="969" w:type="dxa"/>
                            <w:vAlign w:val="center"/>
                          </w:tcPr>
                          <w:p w14:paraId="23AEF845">
                            <w:pPr>
                              <w:autoSpaceDE/>
                              <w:autoSpaceDN/>
                              <w:ind w:left="9"/>
                              <w:jc w:val="center"/>
                              <w:rPr>
                                <w:rFonts w:ascii="Microsoft JhengHei" w:eastAsia="Microsoft JhengHei"/>
                                <w:b/>
                                <w:sz w:val="24"/>
                                <w:szCs w:val="28"/>
                              </w:rPr>
                            </w:pPr>
                            <w:r>
                              <w:rPr>
                                <w:rFonts w:hint="eastAsia" w:ascii="仿宋" w:hAnsi="仿宋" w:eastAsia="仿宋" w:cs="仿宋"/>
                                <w:b/>
                                <w:bCs/>
                                <w:kern w:val="2"/>
                                <w:sz w:val="24"/>
                                <w:szCs w:val="24"/>
                              </w:rPr>
                              <w:t>组别</w:t>
                            </w:r>
                          </w:p>
                        </w:tc>
                        <w:tc>
                          <w:tcPr>
                            <w:tcW w:w="2086" w:type="dxa"/>
                            <w:vAlign w:val="center"/>
                          </w:tcPr>
                          <w:p w14:paraId="0A772551">
                            <w:pPr>
                              <w:autoSpaceDE/>
                              <w:autoSpaceDN/>
                              <w:ind w:left="9"/>
                              <w:jc w:val="center"/>
                              <w:rPr>
                                <w:rFonts w:ascii="Microsoft JhengHei" w:eastAsia="Microsoft JhengHei"/>
                                <w:b/>
                                <w:sz w:val="24"/>
                                <w:szCs w:val="28"/>
                              </w:rPr>
                            </w:pPr>
                            <w:r>
                              <w:rPr>
                                <w:rFonts w:hint="eastAsia" w:ascii="仿宋" w:hAnsi="仿宋" w:eastAsia="仿宋" w:cs="仿宋"/>
                                <w:b/>
                                <w:bCs/>
                                <w:kern w:val="2"/>
                                <w:sz w:val="24"/>
                                <w:szCs w:val="24"/>
                              </w:rPr>
                              <w:t>年龄段</w:t>
                            </w:r>
                          </w:p>
                        </w:tc>
                        <w:tc>
                          <w:tcPr>
                            <w:tcW w:w="870" w:type="dxa"/>
                            <w:vAlign w:val="center"/>
                          </w:tcPr>
                          <w:p w14:paraId="17DF5B63">
                            <w:pPr>
                              <w:autoSpaceDE/>
                              <w:autoSpaceDN/>
                              <w:ind w:left="9"/>
                              <w:jc w:val="center"/>
                              <w:rPr>
                                <w:rFonts w:ascii="Microsoft JhengHei" w:eastAsia="Microsoft JhengHei"/>
                                <w:b/>
                                <w:sz w:val="24"/>
                                <w:szCs w:val="28"/>
                              </w:rPr>
                            </w:pPr>
                            <w:r>
                              <w:rPr>
                                <w:rFonts w:hint="eastAsia" w:ascii="仿宋" w:hAnsi="仿宋" w:eastAsia="仿宋" w:cs="仿宋"/>
                                <w:b/>
                                <w:bCs/>
                                <w:kern w:val="2"/>
                                <w:sz w:val="24"/>
                                <w:szCs w:val="24"/>
                              </w:rPr>
                              <w:t>设项数</w:t>
                            </w:r>
                          </w:p>
                        </w:tc>
                        <w:tc>
                          <w:tcPr>
                            <w:tcW w:w="2096" w:type="dxa"/>
                            <w:vAlign w:val="center"/>
                          </w:tcPr>
                          <w:p w14:paraId="6EC198F6">
                            <w:pPr>
                              <w:autoSpaceDE/>
                              <w:autoSpaceDN/>
                              <w:ind w:left="9"/>
                              <w:jc w:val="center"/>
                              <w:rPr>
                                <w:rFonts w:ascii="Microsoft JhengHei" w:eastAsia="Microsoft JhengHei"/>
                                <w:b/>
                                <w:sz w:val="24"/>
                                <w:szCs w:val="28"/>
                              </w:rPr>
                            </w:pPr>
                            <w:r>
                              <w:rPr>
                                <w:rFonts w:hint="eastAsia" w:ascii="仿宋" w:hAnsi="仿宋" w:eastAsia="仿宋" w:cs="仿宋"/>
                                <w:b/>
                                <w:bCs/>
                                <w:kern w:val="2"/>
                                <w:sz w:val="24"/>
                                <w:szCs w:val="24"/>
                              </w:rPr>
                              <w:t>男子</w:t>
                            </w:r>
                          </w:p>
                        </w:tc>
                        <w:tc>
                          <w:tcPr>
                            <w:tcW w:w="2172" w:type="dxa"/>
                            <w:vAlign w:val="center"/>
                          </w:tcPr>
                          <w:p w14:paraId="141617D2">
                            <w:pPr>
                              <w:autoSpaceDE/>
                              <w:autoSpaceDN/>
                              <w:ind w:left="9"/>
                              <w:jc w:val="center"/>
                              <w:rPr>
                                <w:rFonts w:ascii="Microsoft JhengHei" w:eastAsia="Microsoft JhengHei"/>
                                <w:b/>
                                <w:sz w:val="24"/>
                                <w:szCs w:val="28"/>
                              </w:rPr>
                            </w:pPr>
                            <w:r>
                              <w:rPr>
                                <w:rFonts w:hint="eastAsia" w:ascii="仿宋" w:hAnsi="仿宋" w:eastAsia="仿宋" w:cs="仿宋"/>
                                <w:b/>
                                <w:bCs/>
                                <w:kern w:val="2"/>
                                <w:sz w:val="24"/>
                                <w:szCs w:val="24"/>
                              </w:rPr>
                              <w:t>女子</w:t>
                            </w:r>
                          </w:p>
                        </w:tc>
                      </w:tr>
                      <w:tr w14:paraId="1EDFD82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jc w:val="center"/>
                        </w:trPr>
                        <w:tc>
                          <w:tcPr>
                            <w:tcW w:w="969" w:type="dxa"/>
                            <w:vAlign w:val="center"/>
                          </w:tcPr>
                          <w:p w14:paraId="47498F19">
                            <w:pPr>
                              <w:ind w:left="20" w:leftChars="9"/>
                              <w:jc w:val="center"/>
                              <w:rPr>
                                <w:rFonts w:hint="eastAsia" w:ascii="仿宋" w:hAnsi="仿宋" w:eastAsia="仿宋" w:cs="仿宋"/>
                                <w:sz w:val="24"/>
                                <w:szCs w:val="24"/>
                              </w:rPr>
                            </w:pPr>
                            <w:r>
                              <w:rPr>
                                <w:rFonts w:hint="eastAsia" w:ascii="仿宋" w:hAnsi="仿宋" w:eastAsia="仿宋" w:cs="仿宋"/>
                                <w:sz w:val="24"/>
                                <w:szCs w:val="24"/>
                              </w:rPr>
                              <w:t>A</w:t>
                            </w:r>
                          </w:p>
                        </w:tc>
                        <w:tc>
                          <w:tcPr>
                            <w:tcW w:w="2086" w:type="dxa"/>
                            <w:vAlign w:val="center"/>
                          </w:tcPr>
                          <w:p w14:paraId="6C03876C">
                            <w:pPr>
                              <w:ind w:left="20" w:leftChars="9"/>
                              <w:jc w:val="center"/>
                              <w:rPr>
                                <w:rFonts w:hint="eastAsia" w:ascii="仿宋" w:hAnsi="仿宋" w:eastAsia="仿宋" w:cs="仿宋"/>
                                <w:sz w:val="24"/>
                                <w:szCs w:val="24"/>
                              </w:rPr>
                            </w:pPr>
                            <w:r>
                              <w:rPr>
                                <w:rFonts w:hint="eastAsia" w:ascii="仿宋" w:hAnsi="仿宋" w:eastAsia="仿宋" w:cs="仿宋"/>
                                <w:sz w:val="24"/>
                                <w:szCs w:val="24"/>
                              </w:rPr>
                              <w:t>10.1.1-12.12.31</w:t>
                            </w:r>
                          </w:p>
                        </w:tc>
                        <w:tc>
                          <w:tcPr>
                            <w:tcW w:w="870" w:type="dxa"/>
                            <w:vAlign w:val="center"/>
                          </w:tcPr>
                          <w:p w14:paraId="5E6F362A">
                            <w:pPr>
                              <w:ind w:left="20" w:leftChars="9"/>
                              <w:jc w:val="center"/>
                              <w:rPr>
                                <w:rFonts w:hint="eastAsia" w:ascii="仿宋" w:hAnsi="仿宋" w:eastAsia="仿宋" w:cs="仿宋"/>
                                <w:sz w:val="24"/>
                                <w:szCs w:val="24"/>
                              </w:rPr>
                            </w:pPr>
                            <w:r>
                              <w:rPr>
                                <w:rFonts w:hint="eastAsia" w:ascii="仿宋" w:hAnsi="仿宋" w:eastAsia="仿宋" w:cs="仿宋"/>
                                <w:sz w:val="24"/>
                                <w:szCs w:val="24"/>
                              </w:rPr>
                              <w:t>2</w:t>
                            </w:r>
                          </w:p>
                        </w:tc>
                        <w:tc>
                          <w:tcPr>
                            <w:tcW w:w="2096" w:type="dxa"/>
                            <w:vAlign w:val="center"/>
                          </w:tcPr>
                          <w:p w14:paraId="6B7DD3E1">
                            <w:pPr>
                              <w:ind w:left="20" w:leftChars="9"/>
                              <w:jc w:val="center"/>
                              <w:rPr>
                                <w:rFonts w:ascii="仿宋" w:hAnsi="仿宋" w:eastAsia="仿宋" w:cs="仿宋"/>
                                <w:kern w:val="2"/>
                                <w:sz w:val="24"/>
                                <w:szCs w:val="24"/>
                              </w:rPr>
                            </w:pPr>
                            <w:r>
                              <w:rPr>
                                <w:rFonts w:hint="eastAsia" w:ascii="仿宋" w:hAnsi="仿宋" w:eastAsia="仿宋" w:cs="仿宋"/>
                                <w:sz w:val="24"/>
                                <w:szCs w:val="24"/>
                              </w:rPr>
                              <w:t>个人（五项赛）</w:t>
                            </w:r>
                          </w:p>
                        </w:tc>
                        <w:tc>
                          <w:tcPr>
                            <w:tcW w:w="2172" w:type="dxa"/>
                            <w:vAlign w:val="center"/>
                          </w:tcPr>
                          <w:p w14:paraId="55364AC9">
                            <w:pPr>
                              <w:ind w:left="20" w:leftChars="9"/>
                              <w:jc w:val="center"/>
                              <w:rPr>
                                <w:rFonts w:ascii="仿宋" w:hAnsi="仿宋" w:eastAsia="仿宋" w:cs="仿宋"/>
                                <w:kern w:val="2"/>
                                <w:sz w:val="24"/>
                                <w:szCs w:val="24"/>
                              </w:rPr>
                            </w:pPr>
                            <w:r>
                              <w:rPr>
                                <w:rFonts w:hint="eastAsia" w:ascii="仿宋" w:hAnsi="仿宋" w:eastAsia="仿宋" w:cs="仿宋"/>
                                <w:sz w:val="24"/>
                                <w:szCs w:val="24"/>
                              </w:rPr>
                              <w:t>个人（五项赛）</w:t>
                            </w:r>
                          </w:p>
                        </w:tc>
                      </w:tr>
                      <w:tr w14:paraId="06E8B81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34" w:hRule="atLeast"/>
                          <w:jc w:val="center"/>
                        </w:trPr>
                        <w:tc>
                          <w:tcPr>
                            <w:tcW w:w="969" w:type="dxa"/>
                            <w:vAlign w:val="center"/>
                          </w:tcPr>
                          <w:p w14:paraId="0C748041">
                            <w:pPr>
                              <w:ind w:left="20" w:leftChars="9"/>
                              <w:jc w:val="center"/>
                              <w:rPr>
                                <w:rFonts w:hint="eastAsia" w:ascii="仿宋" w:hAnsi="仿宋" w:eastAsia="仿宋" w:cs="仿宋"/>
                                <w:sz w:val="24"/>
                                <w:szCs w:val="24"/>
                              </w:rPr>
                            </w:pPr>
                            <w:r>
                              <w:rPr>
                                <w:rFonts w:hint="eastAsia" w:ascii="仿宋" w:hAnsi="仿宋" w:eastAsia="仿宋" w:cs="仿宋"/>
                                <w:sz w:val="24"/>
                                <w:szCs w:val="24"/>
                              </w:rPr>
                              <w:t>B</w:t>
                            </w:r>
                          </w:p>
                        </w:tc>
                        <w:tc>
                          <w:tcPr>
                            <w:tcW w:w="2086" w:type="dxa"/>
                            <w:vAlign w:val="center"/>
                          </w:tcPr>
                          <w:p w14:paraId="6C68EB8B">
                            <w:pPr>
                              <w:ind w:left="20" w:leftChars="9"/>
                              <w:jc w:val="center"/>
                              <w:rPr>
                                <w:rFonts w:hint="eastAsia" w:ascii="仿宋" w:hAnsi="仿宋" w:eastAsia="仿宋" w:cs="仿宋"/>
                                <w:sz w:val="24"/>
                                <w:szCs w:val="24"/>
                              </w:rPr>
                            </w:pPr>
                            <w:r>
                              <w:rPr>
                                <w:rFonts w:hint="eastAsia" w:ascii="仿宋" w:hAnsi="仿宋" w:eastAsia="仿宋" w:cs="仿宋"/>
                                <w:sz w:val="24"/>
                                <w:szCs w:val="24"/>
                              </w:rPr>
                              <w:t>13.1.1-14.12.31</w:t>
                            </w:r>
                          </w:p>
                        </w:tc>
                        <w:tc>
                          <w:tcPr>
                            <w:tcW w:w="870" w:type="dxa"/>
                            <w:vAlign w:val="center"/>
                          </w:tcPr>
                          <w:p w14:paraId="10211A9A">
                            <w:pPr>
                              <w:ind w:left="20" w:leftChars="9"/>
                              <w:jc w:val="center"/>
                              <w:rPr>
                                <w:rFonts w:hint="eastAsia" w:ascii="仿宋" w:hAnsi="仿宋" w:eastAsia="仿宋" w:cs="仿宋"/>
                                <w:sz w:val="24"/>
                                <w:szCs w:val="24"/>
                              </w:rPr>
                            </w:pPr>
                            <w:r>
                              <w:rPr>
                                <w:rFonts w:hint="eastAsia" w:ascii="仿宋" w:hAnsi="仿宋" w:eastAsia="仿宋" w:cs="仿宋"/>
                                <w:sz w:val="24"/>
                                <w:szCs w:val="24"/>
                              </w:rPr>
                              <w:t>4</w:t>
                            </w:r>
                          </w:p>
                        </w:tc>
                        <w:tc>
                          <w:tcPr>
                            <w:tcW w:w="2096" w:type="dxa"/>
                            <w:vAlign w:val="center"/>
                          </w:tcPr>
                          <w:p w14:paraId="61063706">
                            <w:pPr>
                              <w:ind w:left="36" w:leftChars="9" w:hanging="16"/>
                              <w:jc w:val="center"/>
                              <w:rPr>
                                <w:rFonts w:ascii="仿宋" w:hAnsi="仿宋" w:eastAsia="仿宋" w:cs="仿宋"/>
                                <w:sz w:val="24"/>
                                <w:szCs w:val="24"/>
                              </w:rPr>
                            </w:pPr>
                            <w:r>
                              <w:rPr>
                                <w:rFonts w:hint="eastAsia" w:ascii="仿宋" w:hAnsi="仿宋" w:eastAsia="仿宋" w:cs="仿宋"/>
                                <w:sz w:val="24"/>
                                <w:szCs w:val="24"/>
                              </w:rPr>
                              <w:t>个人（五项赛）</w:t>
                            </w:r>
                          </w:p>
                          <w:p w14:paraId="4679BA0B">
                            <w:pPr>
                              <w:ind w:left="36" w:leftChars="9" w:hanging="16"/>
                              <w:jc w:val="center"/>
                              <w:rPr>
                                <w:rFonts w:ascii="仿宋" w:hAnsi="仿宋" w:eastAsia="仿宋" w:cs="仿宋"/>
                                <w:kern w:val="2"/>
                                <w:sz w:val="24"/>
                                <w:szCs w:val="24"/>
                              </w:rPr>
                            </w:pPr>
                            <w:r>
                              <w:rPr>
                                <w:rFonts w:hint="eastAsia" w:ascii="仿宋" w:hAnsi="仿宋" w:eastAsia="仿宋" w:cs="仿宋"/>
                                <w:sz w:val="24"/>
                                <w:szCs w:val="24"/>
                              </w:rPr>
                              <w:t>团体（五项赛）</w:t>
                            </w:r>
                          </w:p>
                        </w:tc>
                        <w:tc>
                          <w:tcPr>
                            <w:tcW w:w="2172" w:type="dxa"/>
                            <w:vAlign w:val="center"/>
                          </w:tcPr>
                          <w:p w14:paraId="46E3222B">
                            <w:pPr>
                              <w:ind w:left="36" w:leftChars="9" w:hanging="16"/>
                              <w:jc w:val="center"/>
                              <w:rPr>
                                <w:rFonts w:ascii="仿宋" w:hAnsi="仿宋" w:eastAsia="仿宋" w:cs="仿宋"/>
                                <w:sz w:val="24"/>
                                <w:szCs w:val="24"/>
                              </w:rPr>
                            </w:pPr>
                            <w:r>
                              <w:rPr>
                                <w:rFonts w:hint="eastAsia" w:ascii="仿宋" w:hAnsi="仿宋" w:eastAsia="仿宋" w:cs="仿宋"/>
                                <w:sz w:val="24"/>
                                <w:szCs w:val="24"/>
                              </w:rPr>
                              <w:t>个人（五项赛）</w:t>
                            </w:r>
                          </w:p>
                          <w:p w14:paraId="12A2B439">
                            <w:pPr>
                              <w:ind w:left="36" w:leftChars="9" w:hanging="16"/>
                              <w:jc w:val="center"/>
                              <w:rPr>
                                <w:rFonts w:ascii="仿宋" w:hAnsi="仿宋" w:eastAsia="仿宋" w:cs="仿宋"/>
                                <w:kern w:val="2"/>
                                <w:sz w:val="24"/>
                                <w:szCs w:val="24"/>
                              </w:rPr>
                            </w:pPr>
                            <w:r>
                              <w:rPr>
                                <w:rFonts w:hint="eastAsia" w:ascii="仿宋" w:hAnsi="仿宋" w:eastAsia="仿宋" w:cs="仿宋"/>
                                <w:sz w:val="24"/>
                                <w:szCs w:val="24"/>
                              </w:rPr>
                              <w:t>团体（五项赛）</w:t>
                            </w:r>
                          </w:p>
                        </w:tc>
                      </w:tr>
                      <w:tr w14:paraId="6C7D88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9" w:hRule="atLeast"/>
                          <w:jc w:val="center"/>
                        </w:trPr>
                        <w:tc>
                          <w:tcPr>
                            <w:tcW w:w="969" w:type="dxa"/>
                            <w:vAlign w:val="center"/>
                          </w:tcPr>
                          <w:p w14:paraId="28EA10FC">
                            <w:pPr>
                              <w:ind w:left="20" w:leftChars="9"/>
                              <w:jc w:val="center"/>
                              <w:rPr>
                                <w:rFonts w:hint="eastAsia" w:ascii="仿宋" w:hAnsi="仿宋" w:eastAsia="仿宋" w:cs="仿宋"/>
                                <w:sz w:val="24"/>
                                <w:szCs w:val="24"/>
                              </w:rPr>
                            </w:pPr>
                            <w:r>
                              <w:rPr>
                                <w:rFonts w:hint="eastAsia" w:ascii="仿宋" w:hAnsi="仿宋" w:eastAsia="仿宋" w:cs="仿宋"/>
                                <w:sz w:val="24"/>
                                <w:szCs w:val="24"/>
                              </w:rPr>
                              <w:t>C</w:t>
                            </w:r>
                          </w:p>
                        </w:tc>
                        <w:tc>
                          <w:tcPr>
                            <w:tcW w:w="2086" w:type="dxa"/>
                            <w:vAlign w:val="center"/>
                          </w:tcPr>
                          <w:p w14:paraId="369A5EDA">
                            <w:pPr>
                              <w:ind w:left="20" w:leftChars="9"/>
                              <w:jc w:val="center"/>
                              <w:rPr>
                                <w:rFonts w:hint="eastAsia" w:ascii="仿宋" w:hAnsi="仿宋" w:eastAsia="仿宋" w:cs="仿宋"/>
                                <w:sz w:val="24"/>
                                <w:szCs w:val="24"/>
                              </w:rPr>
                            </w:pPr>
                            <w:r>
                              <w:rPr>
                                <w:rFonts w:hint="eastAsia" w:ascii="仿宋" w:hAnsi="仿宋" w:eastAsia="仿宋" w:cs="仿宋"/>
                                <w:sz w:val="24"/>
                                <w:szCs w:val="24"/>
                              </w:rPr>
                              <w:t>15.1.1-16.12.31</w:t>
                            </w:r>
                          </w:p>
                        </w:tc>
                        <w:tc>
                          <w:tcPr>
                            <w:tcW w:w="870" w:type="dxa"/>
                            <w:vAlign w:val="center"/>
                          </w:tcPr>
                          <w:p w14:paraId="5B3599B9">
                            <w:pPr>
                              <w:ind w:left="20" w:leftChars="9"/>
                              <w:jc w:val="center"/>
                              <w:rPr>
                                <w:rFonts w:hint="eastAsia" w:ascii="仿宋" w:hAnsi="仿宋" w:eastAsia="仿宋" w:cs="仿宋"/>
                                <w:sz w:val="24"/>
                                <w:szCs w:val="24"/>
                              </w:rPr>
                            </w:pPr>
                            <w:r>
                              <w:rPr>
                                <w:rFonts w:hint="eastAsia" w:ascii="仿宋" w:hAnsi="仿宋" w:eastAsia="仿宋" w:cs="仿宋"/>
                                <w:sz w:val="24"/>
                                <w:szCs w:val="24"/>
                              </w:rPr>
                              <w:t>4</w:t>
                            </w:r>
                          </w:p>
                        </w:tc>
                        <w:tc>
                          <w:tcPr>
                            <w:tcW w:w="2096" w:type="dxa"/>
                            <w:vAlign w:val="center"/>
                          </w:tcPr>
                          <w:p w14:paraId="325747D1">
                            <w:pPr>
                              <w:ind w:left="82" w:leftChars="30" w:hanging="16"/>
                              <w:jc w:val="center"/>
                              <w:rPr>
                                <w:rFonts w:ascii="仿宋" w:hAnsi="仿宋" w:eastAsia="仿宋" w:cs="仿宋"/>
                                <w:sz w:val="24"/>
                                <w:szCs w:val="24"/>
                              </w:rPr>
                            </w:pPr>
                            <w:r>
                              <w:rPr>
                                <w:rFonts w:hint="eastAsia" w:ascii="仿宋" w:hAnsi="仿宋" w:eastAsia="仿宋" w:cs="仿宋"/>
                                <w:sz w:val="24"/>
                                <w:szCs w:val="24"/>
                              </w:rPr>
                              <w:t>个人（四项赛）</w:t>
                            </w:r>
                          </w:p>
                          <w:p w14:paraId="596AEF32">
                            <w:pPr>
                              <w:ind w:left="82" w:leftChars="30" w:hanging="16"/>
                              <w:jc w:val="center"/>
                              <w:rPr>
                                <w:rFonts w:ascii="仿宋" w:hAnsi="仿宋" w:eastAsia="仿宋" w:cs="仿宋"/>
                                <w:kern w:val="2"/>
                                <w:sz w:val="24"/>
                                <w:szCs w:val="24"/>
                              </w:rPr>
                            </w:pPr>
                            <w:r>
                              <w:rPr>
                                <w:rFonts w:hint="eastAsia" w:ascii="仿宋" w:hAnsi="仿宋" w:eastAsia="仿宋" w:cs="仿宋"/>
                                <w:sz w:val="24"/>
                                <w:szCs w:val="24"/>
                              </w:rPr>
                              <w:t>团体（四项赛）</w:t>
                            </w:r>
                          </w:p>
                        </w:tc>
                        <w:tc>
                          <w:tcPr>
                            <w:tcW w:w="2172" w:type="dxa"/>
                            <w:vAlign w:val="center"/>
                          </w:tcPr>
                          <w:p w14:paraId="76673BEF">
                            <w:pPr>
                              <w:ind w:left="82" w:leftChars="30" w:hanging="16"/>
                              <w:jc w:val="center"/>
                              <w:rPr>
                                <w:rFonts w:ascii="仿宋" w:hAnsi="仿宋" w:eastAsia="仿宋" w:cs="仿宋"/>
                                <w:sz w:val="24"/>
                                <w:szCs w:val="24"/>
                              </w:rPr>
                            </w:pPr>
                            <w:r>
                              <w:rPr>
                                <w:rFonts w:hint="eastAsia" w:ascii="仿宋" w:hAnsi="仿宋" w:eastAsia="仿宋" w:cs="仿宋"/>
                                <w:sz w:val="24"/>
                                <w:szCs w:val="24"/>
                              </w:rPr>
                              <w:t>个人（四项赛）</w:t>
                            </w:r>
                          </w:p>
                          <w:p w14:paraId="717339CE">
                            <w:pPr>
                              <w:ind w:left="82" w:leftChars="30" w:hanging="16"/>
                              <w:jc w:val="center"/>
                              <w:rPr>
                                <w:rFonts w:ascii="仿宋" w:hAnsi="仿宋" w:eastAsia="仿宋" w:cs="仿宋"/>
                                <w:kern w:val="2"/>
                                <w:sz w:val="24"/>
                                <w:szCs w:val="24"/>
                              </w:rPr>
                            </w:pPr>
                            <w:r>
                              <w:rPr>
                                <w:rFonts w:hint="eastAsia" w:ascii="仿宋" w:hAnsi="仿宋" w:eastAsia="仿宋" w:cs="仿宋"/>
                                <w:sz w:val="24"/>
                                <w:szCs w:val="24"/>
                              </w:rPr>
                              <w:t>团体（四项赛）</w:t>
                            </w:r>
                          </w:p>
                        </w:tc>
                      </w:tr>
                    </w:tbl>
                    <w:p w14:paraId="26FBA886">
                      <w:pPr>
                        <w:pStyle w:val="3"/>
                        <w:ind w:left="0"/>
                      </w:pPr>
                    </w:p>
                  </w:txbxContent>
                </v:textbox>
              </v:shape>
            </w:pict>
          </mc:Fallback>
        </mc:AlternateContent>
      </w:r>
    </w:p>
    <w:p w14:paraId="0EC6C41B">
      <w:pPr>
        <w:pStyle w:val="3"/>
        <w:spacing w:line="540" w:lineRule="exact"/>
        <w:ind w:left="0" w:firstLine="562" w:firstLineChars="200"/>
        <w:rPr>
          <w:rFonts w:ascii="Microsoft JhengHei"/>
          <w:b/>
        </w:rPr>
      </w:pPr>
    </w:p>
    <w:p w14:paraId="7A5DFB13">
      <w:pPr>
        <w:pStyle w:val="3"/>
        <w:spacing w:line="540" w:lineRule="exact"/>
        <w:ind w:left="0" w:firstLine="562" w:firstLineChars="200"/>
        <w:rPr>
          <w:rFonts w:ascii="Microsoft JhengHei"/>
          <w:b/>
        </w:rPr>
      </w:pPr>
    </w:p>
    <w:p w14:paraId="0275FBBF">
      <w:pPr>
        <w:pStyle w:val="3"/>
        <w:spacing w:line="540" w:lineRule="exact"/>
        <w:ind w:left="0" w:firstLine="562" w:firstLineChars="200"/>
        <w:rPr>
          <w:rFonts w:ascii="Microsoft JhengHei"/>
          <w:b/>
        </w:rPr>
      </w:pPr>
    </w:p>
    <w:p w14:paraId="03477AF9">
      <w:pPr>
        <w:pStyle w:val="3"/>
        <w:spacing w:before="90" w:line="540" w:lineRule="exact"/>
        <w:ind w:left="0" w:firstLine="562" w:firstLineChars="200"/>
        <w:rPr>
          <w:rFonts w:ascii="Microsoft JhengHei"/>
          <w:b/>
        </w:rPr>
      </w:pPr>
    </w:p>
    <w:p w14:paraId="684558DB">
      <w:pPr>
        <w:spacing w:before="1" w:line="540" w:lineRule="exact"/>
        <w:ind w:left="800" w:firstLine="544" w:firstLineChars="200"/>
        <w:rPr>
          <w:rFonts w:ascii="Microsoft JhengHei" w:eastAsia="Microsoft JhengHei"/>
          <w:b/>
          <w:spacing w:val="-4"/>
          <w:sz w:val="28"/>
        </w:rPr>
      </w:pPr>
    </w:p>
    <w:p w14:paraId="476EB573">
      <w:pPr>
        <w:pStyle w:val="2"/>
        <w:keepNext/>
        <w:keepLines/>
        <w:spacing w:line="540" w:lineRule="exact"/>
        <w:ind w:left="0" w:firstLine="562" w:firstLineChars="200"/>
        <w:rPr>
          <w:rFonts w:ascii="仿宋" w:hAnsi="仿宋" w:eastAsia="仿宋" w:cs="仿宋"/>
          <w:bCs w:val="0"/>
          <w:kern w:val="2"/>
        </w:rPr>
      </w:pPr>
      <w:r>
        <w:rPr>
          <w:rFonts w:hint="eastAsia" w:ascii="仿宋" w:hAnsi="仿宋" w:eastAsia="仿宋" w:cs="仿宋"/>
          <w:bCs w:val="0"/>
          <w:kern w:val="2"/>
        </w:rPr>
        <w:t>八、参赛资格</w:t>
      </w:r>
    </w:p>
    <w:p w14:paraId="7D33E48D">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（一）运动员须具有中国国籍（包括港、澳、台）。运动员须经医务部门检查，证明身体健康，适合参赛。</w:t>
      </w:r>
    </w:p>
    <w:p w14:paraId="4AD3E504">
      <w:p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（二）每名运动员只能代表一个单位（代表团）参赛；运动员不得跨越组别参赛。</w:t>
      </w:r>
    </w:p>
    <w:p w14:paraId="3E05A498">
      <w:pPr>
        <w:spacing w:line="540" w:lineRule="exact"/>
        <w:ind w:firstLine="560" w:firstLineChars="200"/>
        <w:rPr>
          <w:rFonts w:ascii="仿宋" w:hAnsi="仿宋" w:eastAsia="仿宋" w:cs="仿宋"/>
          <w:sz w:val="28"/>
          <w:szCs w:val="28"/>
        </w:rPr>
      </w:pPr>
      <w:bookmarkStart w:id="0" w:name="_Hlk94972236"/>
      <w:r>
        <w:rPr>
          <w:rFonts w:hint="eastAsia" w:ascii="仿宋" w:hAnsi="仿宋" w:eastAsia="仿宋" w:cs="仿宋"/>
          <w:sz w:val="28"/>
          <w:szCs w:val="28"/>
        </w:rPr>
        <w:t>（三）参赛运动员必须是2026年在本市有效注册的青少年运动员，并持本人当年有效的《上海市青少年运动员注册卡》参赛。</w:t>
      </w:r>
      <w:bookmarkEnd w:id="0"/>
    </w:p>
    <w:p w14:paraId="79882266">
      <w:pPr>
        <w:keepNext/>
        <w:keepLines/>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四）按照市体育局《上海市体育后备人才输送认定办法》（沪体青〔2023〕72号），已被认定为向一线输送或等同于向一线输送的运动员均不得参加本届运动会。上述运动员的认定以本届运动会第二次报名前市体育局、市人力资源社会保障局有关文件及相关证明材料为准。</w:t>
      </w:r>
    </w:p>
    <w:p w14:paraId="769C9252">
      <w:pPr>
        <w:keepNext/>
        <w:keepLines/>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（五）2026年已在外省市注册或代表外省市在国家体育总局注册的运动员不得参加比赛，经上海市体育局批准同意交流至外省市的运动员除外。</w:t>
      </w:r>
    </w:p>
    <w:p w14:paraId="6FA649F3">
      <w:pPr>
        <w:keepNext/>
        <w:keepLines/>
        <w:numPr>
          <w:ilvl w:val="255"/>
          <w:numId w:val="0"/>
        </w:numPr>
        <w:spacing w:line="540" w:lineRule="exact"/>
        <w:ind w:firstLine="544" w:firstLineChars="200"/>
        <w:rPr>
          <w:rFonts w:ascii="仿宋" w:hAnsi="仿宋" w:eastAsia="仿宋" w:cs="仿宋"/>
          <w:spacing w:val="-4"/>
          <w:sz w:val="28"/>
          <w:szCs w:val="28"/>
        </w:rPr>
      </w:pPr>
      <w:r>
        <w:rPr>
          <w:rFonts w:hint="eastAsia" w:ascii="仿宋" w:hAnsi="仿宋" w:eastAsia="仿宋" w:cs="仿宋"/>
          <w:spacing w:val="-4"/>
          <w:sz w:val="28"/>
          <w:szCs w:val="28"/>
        </w:rPr>
        <w:t>（六）本市市属青少年高水平运动队在编运动员代表注册单位参赛。</w:t>
      </w:r>
    </w:p>
    <w:p w14:paraId="596FDA59">
      <w:pPr>
        <w:keepNext/>
        <w:keepLines/>
        <w:numPr>
          <w:ilvl w:val="255"/>
          <w:numId w:val="0"/>
        </w:numPr>
        <w:spacing w:line="540" w:lineRule="exact"/>
        <w:ind w:firstLine="544" w:firstLineChars="200"/>
        <w:rPr>
          <w:rFonts w:ascii="仿宋" w:hAnsi="仿宋" w:eastAsia="仿宋" w:cs="仿宋"/>
          <w:sz w:val="28"/>
          <w:szCs w:val="28"/>
        </w:rPr>
      </w:pPr>
      <w:r>
        <w:rPr>
          <w:rFonts w:hint="eastAsia" w:ascii="仿宋" w:hAnsi="仿宋" w:eastAsia="仿宋" w:cs="仿宋"/>
          <w:spacing w:val="-4"/>
          <w:sz w:val="28"/>
          <w:szCs w:val="28"/>
        </w:rPr>
        <w:t>（七）</w:t>
      </w:r>
      <w:r>
        <w:rPr>
          <w:rFonts w:hint="eastAsia" w:ascii="仿宋" w:hAnsi="仿宋" w:eastAsia="仿宋" w:cs="仿宋"/>
          <w:sz w:val="28"/>
          <w:szCs w:val="28"/>
        </w:rPr>
        <w:t>经市教委、市体育局共同认定的上海市高中阶段学校引进优秀体育学生，于2026年7月10日前办理注册手续的，可直接参加本届运动会。</w:t>
      </w:r>
    </w:p>
    <w:p w14:paraId="331877E7">
      <w:pPr>
        <w:keepNext/>
        <w:keepLines/>
        <w:numPr>
          <w:ilvl w:val="255"/>
          <w:numId w:val="0"/>
        </w:num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（八）参赛运动员须达到2026年上海市现代五项二线体能测试赛准入标准分（30分），方可报名参赛。</w:t>
      </w:r>
    </w:p>
    <w:p w14:paraId="4CBC9E27">
      <w:pPr>
        <w:keepNext/>
        <w:keepLines/>
        <w:spacing w:line="540" w:lineRule="exact"/>
        <w:ind w:right="2099" w:firstLine="562" w:firstLineChars="200"/>
        <w:rPr>
          <w:rFonts w:ascii="仿宋" w:hAnsi="仿宋" w:eastAsia="仿宋" w:cs="仿宋"/>
          <w:b/>
          <w:kern w:val="2"/>
          <w:sz w:val="28"/>
          <w:szCs w:val="28"/>
        </w:rPr>
      </w:pPr>
      <w:r>
        <w:rPr>
          <w:rFonts w:hint="eastAsia" w:ascii="仿宋" w:hAnsi="仿宋" w:eastAsia="仿宋" w:cs="仿宋"/>
          <w:b/>
          <w:kern w:val="2"/>
          <w:sz w:val="28"/>
          <w:szCs w:val="28"/>
        </w:rPr>
        <w:t>九、参加办法</w:t>
      </w:r>
    </w:p>
    <w:p w14:paraId="7B0C11B6">
      <w:pPr>
        <w:keepNext/>
        <w:keepLines/>
        <w:numPr>
          <w:ilvl w:val="255"/>
          <w:numId w:val="0"/>
        </w:num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（一）各代表团限报1支队，每队限报领队1人，教练员2—3人，随队医生1人。教练员须是2026年在本市有效注册的青训教练员。</w:t>
      </w:r>
    </w:p>
    <w:p w14:paraId="19106144">
      <w:pPr>
        <w:keepNext/>
        <w:keepLines/>
        <w:numPr>
          <w:ilvl w:val="255"/>
          <w:numId w:val="0"/>
        </w:num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（二）每代表团个人赛各组别限报男女运动员各1-4人；团体赛每代表团各组别限报1队，每队须报足3人，且报名运动员须为已报个人赛的运动员，否则不得参加团体赛。</w:t>
      </w:r>
    </w:p>
    <w:p w14:paraId="247021C8">
      <w:pPr>
        <w:keepNext/>
        <w:keepLines/>
        <w:numPr>
          <w:ilvl w:val="255"/>
          <w:numId w:val="0"/>
        </w:num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 xml:space="preserve">（三）各代表队交流运动员报名人数不超过该组别实际报名人数的30%（按四舍五入计）。   </w:t>
      </w:r>
    </w:p>
    <w:p w14:paraId="7CCCB258">
      <w:pPr>
        <w:keepNext/>
        <w:keepLines/>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kern w:val="2"/>
          <w:sz w:val="28"/>
          <w:szCs w:val="28"/>
        </w:rPr>
        <w:t>（四）</w:t>
      </w:r>
      <w:r>
        <w:rPr>
          <w:rFonts w:hint="eastAsia" w:ascii="仿宋" w:hAnsi="仿宋" w:eastAsia="仿宋" w:cs="仿宋"/>
          <w:sz w:val="28"/>
          <w:szCs w:val="28"/>
        </w:rPr>
        <w:t>参赛单位通过大会指定的网站</w:t>
      </w:r>
      <w:r>
        <w:rPr>
          <w:rFonts w:ascii="仿宋" w:hAnsi="仿宋" w:eastAsia="仿宋" w:cs="仿宋"/>
          <w:sz w:val="28"/>
          <w:szCs w:val="28"/>
        </w:rPr>
        <w:t>www.aijingsai.cn（上海青少年体育赛事网）进行网上报名，并在规定时间内将导出打印的报名表加盖公章后，一式两份报大会组委会竞赛部（地址：徐汇区零陵路800号8楼，竞赛部，31211118）。</w:t>
      </w:r>
    </w:p>
    <w:p w14:paraId="53E2DF1E">
      <w:pPr>
        <w:keepNext/>
        <w:keepLines/>
        <w:numPr>
          <w:ilvl w:val="255"/>
          <w:numId w:val="0"/>
        </w:num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（五）各单位须在领队教练联席会议上递交运动员保险及健康证明，抽签与领队教练联席会议由竞委会另行通知。</w:t>
      </w:r>
    </w:p>
    <w:p w14:paraId="41965332">
      <w:pPr>
        <w:pStyle w:val="2"/>
        <w:keepNext/>
        <w:keepLines/>
        <w:spacing w:line="540" w:lineRule="exact"/>
        <w:ind w:left="0" w:firstLine="562" w:firstLineChars="200"/>
        <w:rPr>
          <w:rFonts w:ascii="仿宋" w:hAnsi="仿宋" w:eastAsia="仿宋" w:cs="仿宋"/>
          <w:bCs w:val="0"/>
          <w:kern w:val="2"/>
        </w:rPr>
      </w:pPr>
      <w:r>
        <w:rPr>
          <w:rFonts w:hint="eastAsia" w:ascii="仿宋" w:hAnsi="仿宋" w:eastAsia="仿宋" w:cs="仿宋"/>
          <w:bCs w:val="0"/>
          <w:kern w:val="2"/>
        </w:rPr>
        <w:t>十、竞赛办法</w:t>
      </w:r>
    </w:p>
    <w:p w14:paraId="3F028213">
      <w:pPr>
        <w:keepNext/>
        <w:keepLines/>
        <w:numPr>
          <w:ilvl w:val="255"/>
          <w:numId w:val="0"/>
        </w:numPr>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（一）采用中国现代五项协会公布的《现代五项竞赛规则》，结合国际五项联盟最新修改规则条款执行，特殊情况由组委会决定。</w:t>
      </w:r>
    </w:p>
    <w:p w14:paraId="5E44F5BB">
      <w:pPr>
        <w:keepNext/>
        <w:keepLines/>
        <w:numPr>
          <w:ilvl w:val="255"/>
          <w:numId w:val="0"/>
        </w:numPr>
        <w:spacing w:line="540" w:lineRule="exact"/>
        <w:ind w:firstLine="560" w:firstLineChars="200"/>
        <w:rPr>
          <w:rFonts w:ascii="仿宋" w:hAnsi="仿宋" w:eastAsia="仿宋" w:cs="仿宋"/>
          <w:kern w:val="2"/>
          <w:sz w:val="28"/>
          <w:szCs w:val="28"/>
        </w:rPr>
      </w:pPr>
      <w:r>
        <w:rPr>
          <w:rFonts w:hint="eastAsia" w:ascii="仿宋" w:hAnsi="仿宋" w:eastAsia="仿宋" w:cs="仿宋"/>
          <w:sz w:val="28"/>
          <w:szCs w:val="28"/>
        </w:rPr>
        <w:t>（二）</w:t>
      </w:r>
      <w:r>
        <w:rPr>
          <w:rFonts w:hint="eastAsia" w:ascii="仿宋" w:hAnsi="仿宋" w:eastAsia="仿宋" w:cs="仿宋"/>
          <w:kern w:val="2"/>
          <w:sz w:val="28"/>
          <w:szCs w:val="28"/>
        </w:rPr>
        <w:t>本次比赛A、B组均为五项赛，C组为四项赛。</w:t>
      </w:r>
    </w:p>
    <w:p w14:paraId="1693F72E">
      <w:pPr>
        <w:pStyle w:val="3"/>
        <w:keepNext/>
        <w:keepLines/>
        <w:spacing w:line="540" w:lineRule="exact"/>
        <w:ind w:left="0" w:firstLine="560" w:firstLineChars="200"/>
        <w:jc w:val="both"/>
        <w:rPr>
          <w:rFonts w:hint="eastAsia" w:ascii="仿宋" w:hAnsi="仿宋" w:eastAsia="仿宋" w:cs="仿宋"/>
          <w:kern w:val="2"/>
        </w:rPr>
      </w:pPr>
      <w:r>
        <w:rPr>
          <w:rFonts w:hint="eastAsia" w:ascii="仿宋" w:hAnsi="仿宋" w:eastAsia="仿宋" w:cs="仿宋"/>
          <w:kern w:val="2"/>
        </w:rPr>
        <w:t>A组个人赛项目：击剑、游泳（100米自由泳）、障碍（障碍跑）、射击和跑步（5x600m跑射）；</w:t>
      </w:r>
    </w:p>
    <w:p w14:paraId="457E56EF">
      <w:pPr>
        <w:pStyle w:val="3"/>
        <w:keepNext/>
        <w:keepLines/>
        <w:spacing w:line="540" w:lineRule="exact"/>
        <w:ind w:left="0" w:firstLine="560" w:firstLineChars="200"/>
        <w:jc w:val="both"/>
        <w:rPr>
          <w:rFonts w:hint="eastAsia" w:ascii="仿宋" w:hAnsi="仿宋" w:eastAsia="仿宋" w:cs="仿宋"/>
          <w:kern w:val="2"/>
        </w:rPr>
      </w:pPr>
      <w:r>
        <w:rPr>
          <w:rFonts w:hint="eastAsia" w:ascii="仿宋" w:hAnsi="仿宋" w:eastAsia="仿宋" w:cs="仿宋"/>
          <w:kern w:val="2"/>
        </w:rPr>
        <w:t>B组个人赛项目：击剑、</w:t>
      </w:r>
      <w:r>
        <w:rPr>
          <w:rFonts w:hint="eastAsia" w:ascii="仿宋" w:hAnsi="仿宋" w:eastAsia="仿宋" w:cs="仿宋"/>
          <w:kern w:val="2"/>
          <w:lang w:eastAsia="zh-CN"/>
        </w:rPr>
        <w:t>游泳（</w:t>
      </w:r>
      <w:r>
        <w:rPr>
          <w:rFonts w:hint="eastAsia" w:ascii="仿宋" w:hAnsi="仿宋" w:eastAsia="仿宋" w:cs="仿宋"/>
          <w:kern w:val="2"/>
        </w:rPr>
        <w:t>100米自由泳</w:t>
      </w:r>
      <w:r>
        <w:rPr>
          <w:rFonts w:hint="eastAsia" w:ascii="仿宋" w:hAnsi="仿宋" w:eastAsia="仿宋" w:cs="仿宋"/>
          <w:kern w:val="2"/>
          <w:lang w:eastAsia="zh-CN"/>
        </w:rPr>
        <w:t>）</w:t>
      </w:r>
      <w:r>
        <w:rPr>
          <w:rFonts w:hint="eastAsia" w:ascii="仿宋" w:hAnsi="仿宋" w:eastAsia="仿宋" w:cs="仿宋"/>
          <w:kern w:val="2"/>
        </w:rPr>
        <w:t>、障碍（障碍跑）、</w:t>
      </w:r>
      <w:r>
        <w:rPr>
          <w:rFonts w:hint="eastAsia" w:ascii="仿宋" w:hAnsi="仿宋" w:eastAsia="仿宋" w:cs="仿宋"/>
          <w:kern w:val="2"/>
        </w:rPr>
        <w:t>射击和跑步（5x600m跑射）；</w:t>
      </w:r>
    </w:p>
    <w:p w14:paraId="1AD9E3A5">
      <w:pPr>
        <w:pStyle w:val="3"/>
        <w:keepNext/>
        <w:keepLines/>
        <w:spacing w:line="540" w:lineRule="exact"/>
        <w:ind w:left="0" w:firstLine="560" w:firstLineChars="200"/>
        <w:jc w:val="both"/>
        <w:rPr>
          <w:rFonts w:hint="eastAsia" w:ascii="仿宋" w:hAnsi="仿宋" w:eastAsia="仿宋" w:cs="仿宋"/>
          <w:kern w:val="2"/>
        </w:rPr>
      </w:pPr>
      <w:r>
        <w:rPr>
          <w:rFonts w:hint="eastAsia" w:ascii="仿宋" w:hAnsi="仿宋" w:eastAsia="仿宋" w:cs="仿宋"/>
          <w:kern w:val="2"/>
        </w:rPr>
        <w:t>C组个人赛项目：</w:t>
      </w:r>
      <w:r>
        <w:rPr>
          <w:rFonts w:hint="eastAsia" w:ascii="仿宋" w:hAnsi="仿宋" w:eastAsia="仿宋" w:cs="仿宋"/>
          <w:kern w:val="2"/>
          <w:lang w:eastAsia="zh-CN"/>
        </w:rPr>
        <w:t>游泳（</w:t>
      </w:r>
      <w:r>
        <w:rPr>
          <w:rFonts w:hint="eastAsia" w:ascii="仿宋" w:hAnsi="仿宋" w:eastAsia="仿宋" w:cs="仿宋"/>
          <w:kern w:val="2"/>
        </w:rPr>
        <w:t>50米自由泳</w:t>
      </w:r>
      <w:r>
        <w:rPr>
          <w:rFonts w:hint="eastAsia" w:ascii="仿宋" w:hAnsi="仿宋" w:eastAsia="仿宋" w:cs="仿宋"/>
          <w:kern w:val="2"/>
          <w:lang w:eastAsia="zh-CN"/>
        </w:rPr>
        <w:t>）</w:t>
      </w:r>
      <w:r>
        <w:rPr>
          <w:rFonts w:hint="eastAsia" w:ascii="仿宋" w:hAnsi="仿宋" w:eastAsia="仿宋" w:cs="仿宋"/>
          <w:kern w:val="2"/>
        </w:rPr>
        <w:t>、障碍（障碍跑）、射击和跑步（5x600m跑射）。</w:t>
      </w:r>
    </w:p>
    <w:p w14:paraId="33FEFC18">
      <w:pPr>
        <w:pStyle w:val="3"/>
        <w:keepNext/>
        <w:keepLines/>
        <w:spacing w:line="540" w:lineRule="exact"/>
        <w:ind w:left="0" w:firstLine="560" w:firstLineChars="200"/>
        <w:jc w:val="both"/>
        <w:rPr>
          <w:rFonts w:ascii="仿宋" w:hAnsi="仿宋" w:eastAsia="仿宋" w:cs="仿宋"/>
        </w:rPr>
      </w:pPr>
      <w:r>
        <w:rPr>
          <w:rFonts w:hint="eastAsia" w:ascii="仿宋" w:hAnsi="仿宋" w:eastAsia="仿宋" w:cs="仿宋"/>
        </w:rPr>
        <w:t>（三）障碍路线均采用全国青少年锦标赛障碍路线，C组起跳台增设20公分跳箱、冲坡障碍增设助力绳；A、</w:t>
      </w:r>
      <w:bookmarkStart w:id="2" w:name="_GoBack"/>
      <w:bookmarkEnd w:id="2"/>
      <w:r>
        <w:rPr>
          <w:rFonts w:hint="eastAsia" w:ascii="仿宋" w:hAnsi="仿宋" w:eastAsia="仿宋" w:cs="仿宋"/>
        </w:rPr>
        <w:t>B组均不增设。</w:t>
      </w:r>
    </w:p>
    <w:p w14:paraId="581A05AD">
      <w:pPr>
        <w:pStyle w:val="3"/>
        <w:keepNext/>
        <w:keepLines/>
        <w:spacing w:line="540" w:lineRule="exact"/>
        <w:ind w:left="0" w:firstLine="560" w:firstLineChars="200"/>
        <w:jc w:val="both"/>
        <w:rPr>
          <w:rFonts w:ascii="仿宋" w:hAnsi="仿宋" w:eastAsia="仿宋" w:cs="仿宋"/>
        </w:rPr>
      </w:pPr>
      <w:r>
        <w:rPr>
          <w:rFonts w:hint="eastAsia" w:ascii="仿宋" w:hAnsi="仿宋" w:eastAsia="仿宋" w:cs="仿宋"/>
        </w:rPr>
        <w:t>（四）个人赛赛制：A、B组采用击剑、障碍、游泳、跑射决出最后名次；C组采用障碍、游泳、跑射决出最后名次。</w:t>
      </w:r>
    </w:p>
    <w:p w14:paraId="79589955">
      <w:pPr>
        <w:pStyle w:val="3"/>
        <w:keepNext/>
        <w:keepLines/>
        <w:spacing w:line="540" w:lineRule="exact"/>
        <w:ind w:left="0" w:firstLine="560" w:firstLineChars="200"/>
        <w:jc w:val="both"/>
        <w:rPr>
          <w:rFonts w:ascii="仿宋" w:hAnsi="仿宋" w:eastAsia="仿宋" w:cs="仿宋"/>
        </w:rPr>
      </w:pPr>
      <w:r>
        <w:rPr>
          <w:rFonts w:hint="eastAsia" w:ascii="仿宋" w:hAnsi="仿宋" w:eastAsia="仿宋" w:cs="仿宋"/>
        </w:rPr>
        <w:t>团队赛赛制：个人赛结束后计算各队成绩，以每队成绩最好的3名运动员(若有4名运动员，仅计算最佳3人成绩)总积分相加，确定团体排名。只有至少3名运动员参赛的队伍才有资格参与团体排名。</w:t>
      </w:r>
    </w:p>
    <w:p w14:paraId="56FF49C3">
      <w:pPr>
        <w:pStyle w:val="3"/>
        <w:keepNext/>
        <w:keepLines/>
        <w:spacing w:line="540" w:lineRule="exact"/>
        <w:ind w:left="0" w:firstLine="560" w:firstLineChars="200"/>
        <w:jc w:val="both"/>
        <w:rPr>
          <w:rFonts w:ascii="仿宋" w:hAnsi="仿宋" w:eastAsia="仿宋" w:cs="仿宋"/>
        </w:rPr>
      </w:pPr>
      <w:r>
        <w:rPr>
          <w:rFonts w:hint="eastAsia" w:ascii="仿宋" w:hAnsi="仿宋" w:eastAsia="仿宋" w:cs="仿宋"/>
        </w:rPr>
        <w:t>（五）本次比赛全程采用全手动计时。</w:t>
      </w:r>
    </w:p>
    <w:p w14:paraId="1ABDAFA9">
      <w:pPr>
        <w:pStyle w:val="3"/>
        <w:keepNext/>
        <w:keepLines/>
        <w:spacing w:line="540" w:lineRule="exact"/>
        <w:ind w:left="0" w:firstLine="560" w:firstLineChars="200"/>
        <w:jc w:val="both"/>
        <w:rPr>
          <w:rFonts w:ascii="仿宋" w:hAnsi="仿宋" w:eastAsia="仿宋" w:cs="仿宋"/>
        </w:rPr>
      </w:pPr>
      <w:r>
        <w:rPr>
          <w:rFonts w:hint="eastAsia" w:ascii="仿宋" w:hAnsi="仿宋" w:eastAsia="仿宋" w:cs="仿宋"/>
        </w:rPr>
        <w:t>（六）A、B组射击距离均为10米，C组射击距离为5米。时长为50秒。</w:t>
      </w:r>
    </w:p>
    <w:p w14:paraId="7A08967F">
      <w:pPr>
        <w:pStyle w:val="3"/>
        <w:keepNext/>
        <w:keepLines/>
        <w:spacing w:line="540" w:lineRule="exact"/>
        <w:ind w:left="0" w:firstLine="560" w:firstLineChars="200"/>
        <w:jc w:val="both"/>
        <w:rPr>
          <w:rFonts w:ascii="仿宋" w:hAnsi="仿宋" w:eastAsia="仿宋" w:cs="仿宋"/>
        </w:rPr>
      </w:pPr>
      <w:r>
        <w:rPr>
          <w:rFonts w:hint="eastAsia" w:ascii="仿宋" w:hAnsi="仿宋" w:eastAsia="仿宋" w:cs="仿宋"/>
        </w:rPr>
        <w:t>（七）比赛分值：A、B、C组比赛分值按国际现代五项联盟游泳和跑射联项单项规则执行。</w:t>
      </w:r>
    </w:p>
    <w:p w14:paraId="36827781">
      <w:pPr>
        <w:pStyle w:val="3"/>
        <w:keepNext/>
        <w:keepLines/>
        <w:spacing w:line="540" w:lineRule="exact"/>
        <w:ind w:left="0" w:firstLine="560" w:firstLineChars="200"/>
        <w:jc w:val="both"/>
        <w:rPr>
          <w:rFonts w:ascii="仿宋" w:hAnsi="仿宋" w:eastAsia="仿宋" w:cs="仿宋"/>
        </w:rPr>
      </w:pPr>
      <w:r>
        <w:rPr>
          <w:rFonts w:hint="eastAsia" w:ascii="仿宋" w:hAnsi="仿宋" w:eastAsia="仿宋" w:cs="仿宋"/>
        </w:rPr>
        <w:t>1、100米游泳1分20秒折合250分,50米游泳45秒折合250分，每快（慢）1秒，均增加（减少）5分。</w:t>
      </w:r>
    </w:p>
    <w:p w14:paraId="462F62F5">
      <w:pPr>
        <w:pStyle w:val="3"/>
        <w:keepNext/>
        <w:keepLines/>
        <w:spacing w:line="540" w:lineRule="exact"/>
        <w:ind w:left="0" w:firstLine="560" w:firstLineChars="200"/>
        <w:jc w:val="both"/>
        <w:rPr>
          <w:rFonts w:ascii="仿宋" w:hAnsi="仿宋" w:eastAsia="仿宋" w:cs="仿宋"/>
        </w:rPr>
      </w:pPr>
      <w:r>
        <w:rPr>
          <w:rFonts w:hint="eastAsia" w:ascii="仿宋" w:hAnsi="仿宋" w:eastAsia="仿宋" w:cs="仿宋"/>
        </w:rPr>
        <w:t>2、击剑采用大循环模式，胜剑数70%折合250分，每回合的得分或扣分与比赛总回合数对应。</w:t>
      </w:r>
    </w:p>
    <w:p w14:paraId="22F43BB4">
      <w:pPr>
        <w:pStyle w:val="3"/>
        <w:keepNext/>
        <w:keepLines/>
        <w:spacing w:line="540" w:lineRule="exact"/>
        <w:ind w:left="0" w:firstLine="560" w:firstLineChars="200"/>
        <w:jc w:val="both"/>
        <w:rPr>
          <w:rFonts w:ascii="仿宋" w:hAnsi="仿宋" w:eastAsia="仿宋" w:cs="仿宋"/>
        </w:rPr>
      </w:pPr>
      <w:r>
        <w:rPr>
          <w:rFonts w:hint="eastAsia" w:ascii="仿宋" w:hAnsi="仿宋" w:eastAsia="仿宋" w:cs="仿宋"/>
        </w:rPr>
        <w:t xml:space="preserve">3、障碍65秒折合250分，每快（慢）1秒，均增加（减少）3分。  </w:t>
      </w:r>
    </w:p>
    <w:p w14:paraId="0EA3350C">
      <w:pPr>
        <w:pStyle w:val="3"/>
        <w:keepNext/>
        <w:keepLines/>
        <w:spacing w:line="540" w:lineRule="exact"/>
        <w:ind w:left="0" w:firstLine="560" w:firstLineChars="200"/>
        <w:jc w:val="both"/>
        <w:rPr>
          <w:rFonts w:ascii="仿宋" w:hAnsi="仿宋" w:eastAsia="仿宋" w:cs="仿宋"/>
        </w:rPr>
      </w:pPr>
      <w:r>
        <w:rPr>
          <w:rFonts w:hint="eastAsia" w:ascii="仿宋" w:hAnsi="仿宋" w:eastAsia="仿宋" w:cs="仿宋"/>
        </w:rPr>
        <w:t>4、跑射13分20秒为500分，每快（慢）1秒，均增加（减少）1分。</w:t>
      </w:r>
    </w:p>
    <w:p w14:paraId="2636B9DE">
      <w:pPr>
        <w:pStyle w:val="3"/>
        <w:keepNext/>
        <w:keepLines/>
        <w:spacing w:line="540" w:lineRule="exact"/>
        <w:ind w:left="0" w:firstLine="560" w:firstLineChars="200"/>
        <w:jc w:val="both"/>
        <w:rPr>
          <w:rFonts w:ascii="仿宋" w:hAnsi="仿宋" w:eastAsia="仿宋" w:cs="仿宋"/>
        </w:rPr>
      </w:pPr>
      <w:r>
        <w:rPr>
          <w:rFonts w:hint="eastAsia" w:ascii="仿宋" w:hAnsi="仿宋" w:eastAsia="仿宋" w:cs="仿宋"/>
          <w:kern w:val="2"/>
        </w:rPr>
        <w:t>（八）</w:t>
      </w:r>
      <w:r>
        <w:rPr>
          <w:rFonts w:hint="eastAsia" w:ascii="仿宋" w:hAnsi="仿宋" w:eastAsia="仿宋" w:cs="仿宋"/>
        </w:rPr>
        <w:t>各竞赛小项参赛人（队）数少于2个参赛单位3人（队），均不安排比赛。</w:t>
      </w:r>
    </w:p>
    <w:p w14:paraId="41457B11">
      <w:pPr>
        <w:pStyle w:val="3"/>
        <w:keepNext/>
        <w:keepLines/>
        <w:spacing w:line="540" w:lineRule="exact"/>
        <w:ind w:left="0" w:firstLine="560" w:firstLineChars="200"/>
        <w:jc w:val="both"/>
        <w:rPr>
          <w:rFonts w:ascii="仿宋" w:hAnsi="仿宋" w:eastAsia="仿宋" w:cs="仿宋"/>
          <w:kern w:val="2"/>
        </w:rPr>
      </w:pPr>
      <w:r>
        <w:rPr>
          <w:rFonts w:hint="eastAsia" w:ascii="仿宋" w:hAnsi="仿宋" w:eastAsia="仿宋" w:cs="仿宋"/>
          <w:kern w:val="2"/>
        </w:rPr>
        <w:t>（九）比赛服装要求：比赛泳衣、泳裤必须带有国际泳联Fina标志。击剑服装、跑步服装（文字颜色与比赛服装形成鲜明对比，字体为黑体，高度7-12厘米之间，宽度视文字数以清晰美观为宜，需印制或缝制）后背名字使用中文，上为姓名全称，下为参赛区。所有比赛所需服装自理且符合现代五项竞赛规则规定。</w:t>
      </w:r>
    </w:p>
    <w:p w14:paraId="218F0CED">
      <w:pPr>
        <w:pStyle w:val="2"/>
        <w:keepNext/>
        <w:keepLines/>
        <w:spacing w:line="540" w:lineRule="exact"/>
        <w:ind w:left="0" w:firstLine="562" w:firstLineChars="200"/>
        <w:rPr>
          <w:rFonts w:ascii="仿宋" w:hAnsi="仿宋" w:eastAsia="仿宋" w:cs="仿宋"/>
          <w:kern w:val="2"/>
        </w:rPr>
      </w:pPr>
      <w:r>
        <w:rPr>
          <w:rFonts w:hint="eastAsia" w:ascii="仿宋" w:hAnsi="仿宋" w:eastAsia="仿宋" w:cs="仿宋"/>
          <w:kern w:val="2"/>
        </w:rPr>
        <w:t>十一、录取名次、计牌计分和奖励办法</w:t>
      </w:r>
    </w:p>
    <w:p w14:paraId="07EF9A19">
      <w:pPr>
        <w:pStyle w:val="3"/>
        <w:keepNext/>
        <w:keepLines/>
        <w:spacing w:line="540" w:lineRule="exact"/>
        <w:ind w:left="0" w:firstLine="560" w:firstLineChars="200"/>
        <w:rPr>
          <w:rFonts w:ascii="仿宋" w:hAnsi="仿宋" w:eastAsia="仿宋" w:cs="仿宋"/>
          <w:kern w:val="2"/>
        </w:rPr>
      </w:pPr>
      <w:r>
        <w:rPr>
          <w:rFonts w:hint="eastAsia" w:ascii="仿宋" w:hAnsi="仿宋" w:eastAsia="仿宋" w:cs="仿宋"/>
          <w:kern w:val="2"/>
        </w:rPr>
        <w:t>（一）各组别有8人（队）以上（含8人/队）运动员参赛的，录取前8名；不足8名，按实际参赛人（队）数录取名次。前3名依次按1金、1银、1铜计牌，前8名依次按11、9、8、7、6、5、4、3计分。</w:t>
      </w:r>
    </w:p>
    <w:p w14:paraId="0DF754D4">
      <w:pPr>
        <w:pStyle w:val="3"/>
        <w:keepNext/>
        <w:keepLines/>
        <w:spacing w:line="540" w:lineRule="exact"/>
        <w:ind w:left="0" w:firstLine="560" w:firstLineChars="200"/>
        <w:rPr>
          <w:rFonts w:ascii="仿宋" w:hAnsi="仿宋" w:eastAsia="仿宋" w:cs="仿宋"/>
          <w:kern w:val="2"/>
        </w:rPr>
      </w:pPr>
      <w:r>
        <w:rPr>
          <w:rFonts w:hint="eastAsia" w:ascii="仿宋" w:hAnsi="仿宋" w:eastAsia="仿宋" w:cs="仿宋"/>
          <w:kern w:val="2"/>
        </w:rPr>
        <w:t>（二）开展“体育道德风尚奖”评选活动，按照本届运动会竞赛规程总则的有关规定执行。</w:t>
      </w:r>
    </w:p>
    <w:p w14:paraId="647DEEC7">
      <w:pPr>
        <w:pStyle w:val="2"/>
        <w:keepNext/>
        <w:keepLines/>
        <w:spacing w:line="540" w:lineRule="exact"/>
        <w:ind w:left="0" w:firstLine="562" w:firstLineChars="200"/>
        <w:rPr>
          <w:rFonts w:ascii="仿宋" w:hAnsi="仿宋" w:eastAsia="仿宋" w:cs="仿宋"/>
          <w:kern w:val="2"/>
        </w:rPr>
      </w:pPr>
      <w:r>
        <w:rPr>
          <w:rFonts w:hint="eastAsia" w:ascii="仿宋" w:hAnsi="仿宋" w:eastAsia="仿宋" w:cs="仿宋"/>
          <w:kern w:val="2"/>
        </w:rPr>
        <w:t>十二、申诉和纪律</w:t>
      </w:r>
    </w:p>
    <w:p w14:paraId="4E3E371D">
      <w:pPr>
        <w:pStyle w:val="2"/>
        <w:keepNext/>
        <w:keepLines/>
        <w:spacing w:line="540" w:lineRule="exact"/>
        <w:ind w:left="0" w:firstLine="560" w:firstLineChars="200"/>
        <w:rPr>
          <w:rFonts w:ascii="仿宋" w:hAnsi="仿宋" w:eastAsia="仿宋" w:cs="仿宋"/>
          <w:b w:val="0"/>
          <w:bCs w:val="0"/>
          <w:kern w:val="2"/>
        </w:rPr>
      </w:pPr>
      <w:r>
        <w:rPr>
          <w:rFonts w:hint="eastAsia" w:ascii="仿宋" w:hAnsi="仿宋" w:eastAsia="仿宋" w:cs="仿宋"/>
          <w:b w:val="0"/>
          <w:bCs w:val="0"/>
          <w:kern w:val="2"/>
        </w:rPr>
        <w:t>（一）申诉按照中国现代五项运动协会有关规定执行。</w:t>
      </w:r>
    </w:p>
    <w:p w14:paraId="43D51FD0">
      <w:pPr>
        <w:pStyle w:val="2"/>
        <w:keepNext/>
        <w:keepLines/>
        <w:spacing w:line="540" w:lineRule="exact"/>
        <w:ind w:left="0" w:firstLine="560" w:firstLineChars="200"/>
        <w:rPr>
          <w:rFonts w:ascii="仿宋" w:hAnsi="仿宋" w:eastAsia="仿宋" w:cs="仿宋"/>
          <w:b w:val="0"/>
          <w:bCs w:val="0"/>
          <w:kern w:val="2"/>
        </w:rPr>
      </w:pPr>
      <w:r>
        <w:rPr>
          <w:rFonts w:hint="eastAsia" w:ascii="仿宋" w:hAnsi="仿宋" w:eastAsia="仿宋" w:cs="仿宋"/>
          <w:b w:val="0"/>
          <w:bCs w:val="0"/>
          <w:kern w:val="2"/>
        </w:rPr>
        <w:t>（二）对运动员、教练员、裁判员和体育赛事组织者违反本届运动会赛风赛纪情形，一经查实，按照《上海市体育赛事活动赛风赛纪管理实施细则》及市运会组委会有关规定进行处罚。对发生任何兴奋剂违规事件的，按国家体育总局、上海市体育局反兴奋剂相关规定进行处罚。</w:t>
      </w:r>
    </w:p>
    <w:p w14:paraId="623244F4">
      <w:pPr>
        <w:keepNext/>
        <w:keepLines/>
        <w:spacing w:line="540" w:lineRule="exact"/>
        <w:ind w:firstLine="562" w:firstLineChars="200"/>
        <w:rPr>
          <w:rFonts w:ascii="仿宋" w:hAnsi="仿宋" w:eastAsia="仿宋" w:cs="仿宋"/>
          <w:kern w:val="2"/>
          <w:sz w:val="28"/>
          <w:szCs w:val="28"/>
        </w:rPr>
      </w:pPr>
      <w:r>
        <w:rPr>
          <w:rFonts w:hint="eastAsia" w:ascii="仿宋" w:hAnsi="仿宋" w:eastAsia="仿宋" w:cs="仿宋"/>
          <w:b/>
          <w:bCs/>
          <w:kern w:val="2"/>
          <w:sz w:val="28"/>
          <w:szCs w:val="28"/>
        </w:rPr>
        <w:t>十三、技术官员</w:t>
      </w:r>
    </w:p>
    <w:p w14:paraId="3D8C2F0A">
      <w:pPr>
        <w:pStyle w:val="3"/>
        <w:keepNext/>
        <w:keepLines/>
        <w:spacing w:line="540" w:lineRule="exact"/>
        <w:ind w:left="0" w:firstLine="560" w:firstLineChars="200"/>
        <w:rPr>
          <w:rFonts w:ascii="仿宋" w:hAnsi="仿宋" w:eastAsia="仿宋" w:cs="仿宋"/>
          <w:kern w:val="2"/>
        </w:rPr>
      </w:pPr>
      <w:r>
        <w:rPr>
          <w:rFonts w:hint="eastAsia" w:ascii="仿宋" w:hAnsi="仿宋" w:eastAsia="仿宋" w:cs="仿宋"/>
          <w:kern w:val="2"/>
        </w:rPr>
        <w:t>按照本届运动会竞赛规程总则的有关规定执行。</w:t>
      </w:r>
    </w:p>
    <w:p w14:paraId="45F569C6">
      <w:pPr>
        <w:keepNext/>
        <w:keepLines/>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十四、运动员技术等级授予</w:t>
      </w:r>
    </w:p>
    <w:p w14:paraId="72E7B448">
      <w:pPr>
        <w:keepNext/>
        <w:keepLines/>
        <w:adjustRightInd w:val="0"/>
        <w:snapToGrid w:val="0"/>
        <w:spacing w:line="540" w:lineRule="exact"/>
        <w:ind w:firstLine="560" w:firstLineChars="200"/>
        <w:rPr>
          <w:rFonts w:ascii="仿宋" w:hAnsi="仿宋" w:eastAsia="仿宋" w:cs="仿宋"/>
          <w:b/>
          <w:sz w:val="28"/>
          <w:szCs w:val="28"/>
        </w:rPr>
      </w:pPr>
      <w:r>
        <w:rPr>
          <w:rFonts w:hint="eastAsia" w:ascii="仿宋" w:hAnsi="仿宋" w:eastAsia="仿宋" w:cs="仿宋"/>
          <w:bCs/>
          <w:sz w:val="28"/>
          <w:szCs w:val="28"/>
        </w:rPr>
        <w:t>本次比赛为2026年国家体育总局公布的可授予运动员技术等级称号赛事，本次比赛A组为可授予运动员技术等级的组别，具体标准按国家体育总局《现代五项运动员技术等级标准》执行。</w:t>
      </w:r>
    </w:p>
    <w:p w14:paraId="3DFC28D0">
      <w:pPr>
        <w:keepNext/>
        <w:keepLines/>
        <w:adjustRightInd w:val="0"/>
        <w:snapToGrid w:val="0"/>
        <w:spacing w:line="540" w:lineRule="exact"/>
        <w:ind w:firstLine="562" w:firstLineChars="200"/>
        <w:rPr>
          <w:rFonts w:ascii="仿宋" w:hAnsi="仿宋" w:eastAsia="仿宋" w:cs="仿宋"/>
          <w:b/>
          <w:sz w:val="28"/>
          <w:szCs w:val="28"/>
        </w:rPr>
      </w:pPr>
      <w:r>
        <w:rPr>
          <w:rFonts w:hint="eastAsia" w:ascii="仿宋" w:hAnsi="仿宋" w:eastAsia="仿宋" w:cs="仿宋"/>
          <w:b/>
          <w:sz w:val="28"/>
          <w:szCs w:val="28"/>
        </w:rPr>
        <w:t>十五、其他</w:t>
      </w:r>
    </w:p>
    <w:p w14:paraId="0DB69ABE">
      <w:pPr>
        <w:keepNext/>
        <w:keepLines/>
        <w:adjustRightInd w:val="0"/>
        <w:snapToGrid w:val="0"/>
        <w:spacing w:line="540" w:lineRule="exact"/>
        <w:ind w:firstLine="560" w:firstLineChars="200"/>
        <w:rPr>
          <w:rFonts w:ascii="仿宋" w:hAnsi="仿宋" w:eastAsia="仿宋" w:cs="仿宋"/>
          <w:sz w:val="28"/>
          <w:szCs w:val="28"/>
        </w:rPr>
      </w:pPr>
      <w:r>
        <w:rPr>
          <w:rFonts w:hint="eastAsia" w:ascii="仿宋" w:hAnsi="仿宋" w:eastAsia="仿宋" w:cs="仿宋"/>
          <w:sz w:val="28"/>
          <w:szCs w:val="28"/>
        </w:rPr>
        <w:t>（一）如本规程内容与本届运动会竞赛规程总则或上海市体育局相关规定发生冲突，则以本届运动会总则或上海市体育局规定为准。</w:t>
      </w:r>
    </w:p>
    <w:p w14:paraId="315B2312">
      <w:pPr>
        <w:keepNext/>
        <w:keepLines/>
        <w:adjustRightInd w:val="0"/>
        <w:snapToGrid w:val="0"/>
        <w:spacing w:line="540" w:lineRule="exact"/>
        <w:ind w:firstLine="560" w:firstLineChars="200"/>
        <w:rPr>
          <w:rFonts w:ascii="仿宋" w:hAnsi="仿宋" w:eastAsia="仿宋" w:cs="仿宋"/>
          <w:sz w:val="28"/>
          <w:szCs w:val="28"/>
        </w:rPr>
      </w:pPr>
      <w:bookmarkStart w:id="1" w:name="_Hlk162361054"/>
      <w:r>
        <w:rPr>
          <w:rFonts w:hint="eastAsia" w:ascii="仿宋" w:hAnsi="仿宋" w:eastAsia="仿宋" w:cs="仿宋"/>
          <w:sz w:val="28"/>
          <w:szCs w:val="28"/>
        </w:rPr>
        <w:t>（二）参赛单位运动员、教练员应知晓体育竞赛的相关风险，确保自己身体状况符合参赛要求，自行承担非承办单位故意或重大过失导致的伤害。</w:t>
      </w:r>
      <w:bookmarkEnd w:id="1"/>
    </w:p>
    <w:p w14:paraId="105D3E49">
      <w:pPr>
        <w:keepNext/>
        <w:keepLines/>
        <w:adjustRightInd w:val="0"/>
        <w:snapToGrid w:val="0"/>
        <w:spacing w:line="540" w:lineRule="exact"/>
        <w:ind w:firstLine="560" w:firstLineChars="200"/>
        <w:rPr>
          <w:rFonts w:ascii="仿宋" w:hAnsi="仿宋" w:eastAsia="仿宋" w:cs="仿宋"/>
          <w:kern w:val="2"/>
          <w:sz w:val="28"/>
          <w:szCs w:val="28"/>
        </w:rPr>
      </w:pPr>
      <w:r>
        <w:rPr>
          <w:rFonts w:hint="eastAsia" w:ascii="仿宋" w:hAnsi="仿宋" w:eastAsia="仿宋" w:cs="仿宋"/>
          <w:sz w:val="28"/>
          <w:szCs w:val="28"/>
        </w:rPr>
        <w:t>（三）未尽事宜，另行通知。</w:t>
      </w:r>
    </w:p>
    <w:sectPr>
      <w:pgSz w:w="11910" w:h="16840"/>
      <w:pgMar w:top="1460" w:right="1275" w:bottom="280" w:left="1559"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JhengHei">
    <w:panose1 w:val="020B0604030504040204"/>
    <w:charset w:val="88"/>
    <w:family w:val="swiss"/>
    <w:pitch w:val="default"/>
    <w:sig w:usb0="00000087" w:usb1="28AF4000" w:usb2="00000016" w:usb3="00000000" w:csb0="00100009"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drawingGridHorizontalSpacing w:val="110"/>
  <w:displayHorizontalDrawingGridEvery w:val="2"/>
  <w:characterSpacingControl w:val="doNotCompress"/>
  <w:compat>
    <w:ulTrailSpace/>
    <w:shapeLayoutLikeWW8/>
    <w:useFELayout/>
    <w:compatSetting w:name="compatibilityMode" w:uri="http://schemas.microsoft.com/office/word" w:val="14"/>
  </w:compat>
  <w:rsids>
    <w:rsidRoot w:val="003F4803"/>
    <w:rsid w:val="000F4E93"/>
    <w:rsid w:val="002C2713"/>
    <w:rsid w:val="00390653"/>
    <w:rsid w:val="003F4803"/>
    <w:rsid w:val="005A70ED"/>
    <w:rsid w:val="007637B8"/>
    <w:rsid w:val="008F5FFD"/>
    <w:rsid w:val="00945F08"/>
    <w:rsid w:val="00B52AE9"/>
    <w:rsid w:val="00C54DC4"/>
    <w:rsid w:val="00E23297"/>
    <w:rsid w:val="20A84709"/>
    <w:rsid w:val="27750E41"/>
    <w:rsid w:val="35847960"/>
    <w:rsid w:val="60BF7CCC"/>
    <w:rsid w:val="70CE2AB3"/>
    <w:rsid w:val="73AD14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en-US" w:eastAsia="zh-CN" w:bidi="ar-SA"/>
    </w:rPr>
  </w:style>
  <w:style w:type="paragraph" w:styleId="2">
    <w:name w:val="heading 1"/>
    <w:basedOn w:val="1"/>
    <w:next w:val="1"/>
    <w:qFormat/>
    <w:uiPriority w:val="1"/>
    <w:pPr>
      <w:spacing w:line="428" w:lineRule="exact"/>
      <w:ind w:left="800"/>
      <w:outlineLvl w:val="0"/>
    </w:pPr>
    <w:rPr>
      <w:rFonts w:ascii="Microsoft JhengHei" w:hAnsi="Microsoft JhengHei" w:eastAsia="Microsoft JhengHei" w:cs="Microsoft JhengHei"/>
      <w:b/>
      <w:bCs/>
      <w:sz w:val="28"/>
      <w:szCs w:val="28"/>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3">
    <w:name w:val="Body Text"/>
    <w:basedOn w:val="1"/>
    <w:qFormat/>
    <w:uiPriority w:val="1"/>
    <w:pPr>
      <w:ind w:left="240"/>
    </w:pPr>
    <w:rPr>
      <w:sz w:val="28"/>
      <w:szCs w:val="28"/>
    </w:rPr>
  </w:style>
  <w:style w:type="paragraph" w:styleId="4">
    <w:name w:val="footer"/>
    <w:basedOn w:val="1"/>
    <w:link w:val="16"/>
    <w:qFormat/>
    <w:uiPriority w:val="0"/>
    <w:pPr>
      <w:tabs>
        <w:tab w:val="center" w:pos="4153"/>
        <w:tab w:val="right" w:pos="8306"/>
      </w:tabs>
      <w:snapToGrid w:val="0"/>
    </w:pPr>
    <w:rPr>
      <w:sz w:val="18"/>
      <w:szCs w:val="18"/>
    </w:rPr>
  </w:style>
  <w:style w:type="paragraph" w:styleId="5">
    <w:name w:val="header"/>
    <w:basedOn w:val="1"/>
    <w:link w:val="15"/>
    <w:qFormat/>
    <w:uiPriority w:val="0"/>
    <w:pPr>
      <w:pBdr>
        <w:bottom w:val="single" w:color="auto" w:sz="6" w:space="1"/>
      </w:pBdr>
      <w:tabs>
        <w:tab w:val="center" w:pos="4153"/>
        <w:tab w:val="right" w:pos="8306"/>
      </w:tabs>
      <w:snapToGrid w:val="0"/>
      <w:jc w:val="center"/>
    </w:pPr>
    <w:rPr>
      <w:sz w:val="18"/>
      <w:szCs w:val="18"/>
    </w:rPr>
  </w:style>
  <w:style w:type="paragraph" w:styleId="6">
    <w:name w:val="footnote text"/>
    <w:basedOn w:val="1"/>
    <w:qFormat/>
    <w:uiPriority w:val="99"/>
    <w:pPr>
      <w:snapToGrid w:val="0"/>
    </w:pPr>
    <w:rPr>
      <w:sz w:val="18"/>
      <w:szCs w:val="18"/>
    </w:rPr>
  </w:style>
  <w:style w:type="paragraph" w:styleId="7">
    <w:name w:val="Title"/>
    <w:basedOn w:val="1"/>
    <w:qFormat/>
    <w:uiPriority w:val="1"/>
    <w:pPr>
      <w:ind w:left="-1" w:right="284"/>
      <w:jc w:val="center"/>
    </w:pPr>
    <w:rPr>
      <w:sz w:val="36"/>
      <w:szCs w:val="36"/>
    </w:rPr>
  </w:style>
  <w:style w:type="character" w:styleId="10">
    <w:name w:val="Hyperlink"/>
    <w:basedOn w:val="9"/>
    <w:qFormat/>
    <w:uiPriority w:val="99"/>
    <w:rPr>
      <w:color w:val="0000FF"/>
      <w:u w:val="single"/>
    </w:rPr>
  </w:style>
  <w:style w:type="character" w:styleId="11">
    <w:name w:val="footnote reference"/>
    <w:basedOn w:val="9"/>
    <w:qFormat/>
    <w:uiPriority w:val="99"/>
    <w:rPr>
      <w:vertAlign w:val="superscript"/>
    </w:rPr>
  </w:style>
  <w:style w:type="table" w:customStyle="1" w:styleId="12">
    <w:name w:val="Table Normal"/>
    <w:unhideWhenUsed/>
    <w:qFormat/>
    <w:uiPriority w:val="2"/>
    <w:tblPr>
      <w:tblCellMar>
        <w:top w:w="0" w:type="dxa"/>
        <w:left w:w="0" w:type="dxa"/>
        <w:bottom w:w="0" w:type="dxa"/>
        <w:right w:w="0" w:type="dxa"/>
      </w:tblCellMar>
    </w:tblPr>
  </w:style>
  <w:style w:type="paragraph" w:customStyle="1" w:styleId="13">
    <w:name w:val="列表段落1"/>
    <w:basedOn w:val="1"/>
    <w:qFormat/>
    <w:uiPriority w:val="1"/>
    <w:pPr>
      <w:spacing w:before="3"/>
      <w:ind w:left="240" w:hanging="280"/>
    </w:pPr>
  </w:style>
  <w:style w:type="paragraph" w:customStyle="1" w:styleId="14">
    <w:name w:val="Table Paragraph"/>
    <w:basedOn w:val="1"/>
    <w:qFormat/>
    <w:uiPriority w:val="1"/>
    <w:pPr>
      <w:ind w:left="9"/>
      <w:jc w:val="center"/>
    </w:pPr>
  </w:style>
  <w:style w:type="character" w:customStyle="1" w:styleId="15">
    <w:name w:val="页眉 字符"/>
    <w:basedOn w:val="9"/>
    <w:link w:val="5"/>
    <w:qFormat/>
    <w:uiPriority w:val="0"/>
    <w:rPr>
      <w:rFonts w:ascii="宋体" w:hAnsi="宋体" w:cs="宋体"/>
      <w:sz w:val="18"/>
      <w:szCs w:val="18"/>
    </w:rPr>
  </w:style>
  <w:style w:type="character" w:customStyle="1" w:styleId="16">
    <w:name w:val="页脚 字符"/>
    <w:basedOn w:val="9"/>
    <w:link w:val="4"/>
    <w:qFormat/>
    <w:uiPriority w:val="0"/>
    <w:rPr>
      <w:rFonts w:ascii="宋体" w:hAnsi="宋体" w:cs="宋体"/>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2.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CB362F-5923-4E49-8FBE-78ED5CFA0684}">
  <ds:schemaRefs/>
</ds:datastoreItem>
</file>

<file path=docProps/app.xml><?xml version="1.0" encoding="utf-8"?>
<Properties xmlns="http://schemas.openxmlformats.org/officeDocument/2006/extended-properties" xmlns:vt="http://schemas.openxmlformats.org/officeDocument/2006/docPropsVTypes">
  <Template>Normal.dotm</Template>
  <Pages>5</Pages>
  <Words>2340</Words>
  <Characters>2448</Characters>
  <Lines>17</Lines>
  <Paragraphs>4</Paragraphs>
  <TotalTime>2</TotalTime>
  <ScaleCrop>false</ScaleCrop>
  <LinksUpToDate>false</LinksUpToDate>
  <CharactersWithSpaces>2453</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2025-12-26T20:55:00Z</dcterms:created>
  <dc:creator>大智若娱</dc:creator>
  <cp:lastModifiedBy>Xiangyou</cp:lastModifiedBy>
  <dcterms:modified xsi:type="dcterms:W3CDTF">2026-05-12T03:07:02Z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2022-10-19T00:00:00Z</vt:filetime>
  </property>
  <property fmtid="{D5CDD505-2E9C-101B-9397-08002B2CF9AE}" pid="3" name="Creator">
    <vt:lpwstr>WPS 文字</vt:lpwstr>
  </property>
  <property fmtid="{D5CDD505-2E9C-101B-9397-08002B2CF9AE}" pid="4" name="LastSaved">
    <vt:filetime>2025-12-26T00:00:00Z</vt:filetime>
  </property>
  <property fmtid="{D5CDD505-2E9C-101B-9397-08002B2CF9AE}" pid="5" name="SourceModified">
    <vt:lpwstr>D:20221019135801+05'58'</vt:lpwstr>
  </property>
  <property fmtid="{D5CDD505-2E9C-101B-9397-08002B2CF9AE}" pid="6" name="KSOTemplateDocerSaveRecord">
    <vt:lpwstr>eyJoZGlkIjoiNjA2NmNjZDM3NzUzZGJhY2I3OTc1NzBkNDI5NDdhNTkiLCJ1c2VySWQiOiIxNDQ2MzUxODYzIn0=</vt:lpwstr>
  </property>
  <property fmtid="{D5CDD505-2E9C-101B-9397-08002B2CF9AE}" pid="7" name="KSOProductBuildVer">
    <vt:lpwstr>2052-12.1.0.25865</vt:lpwstr>
  </property>
  <property fmtid="{D5CDD505-2E9C-101B-9397-08002B2CF9AE}" pid="8" name="ICV">
    <vt:lpwstr>54A3CDDCDB01480EACADF252EED32154_13</vt:lpwstr>
  </property>
</Properties>
</file>