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7CFEB8">
      <w:pPr>
        <w:spacing w:line="540" w:lineRule="exact"/>
        <w:jc w:val="center"/>
        <w:rPr>
          <w:rFonts w:ascii="宋体" w:hAnsi="宋体" w:eastAsia="宋体" w:cs="宋体"/>
          <w:b/>
          <w:bCs/>
          <w:sz w:val="36"/>
          <w:szCs w:val="36"/>
        </w:rPr>
      </w:pPr>
      <w:r>
        <w:rPr>
          <w:rFonts w:hint="eastAsia" w:ascii="宋体" w:hAnsi="宋体" w:eastAsia="宋体" w:cs="宋体"/>
          <w:b/>
          <w:bCs/>
          <w:sz w:val="36"/>
          <w:szCs w:val="36"/>
        </w:rPr>
        <w:t>上海市第十八届运动会排球比赛（青少年组）</w:t>
      </w:r>
    </w:p>
    <w:p w14:paraId="38A9A9EF">
      <w:pPr>
        <w:spacing w:line="540" w:lineRule="exact"/>
        <w:jc w:val="center"/>
        <w:rPr>
          <w:rFonts w:ascii="宋体" w:hAnsi="宋体" w:eastAsia="宋体" w:cs="宋体"/>
          <w:b/>
          <w:bCs/>
          <w:sz w:val="36"/>
          <w:szCs w:val="36"/>
        </w:rPr>
      </w:pPr>
      <w:r>
        <w:rPr>
          <w:rFonts w:hint="eastAsia" w:ascii="宋体" w:hAnsi="宋体" w:eastAsia="宋体" w:cs="宋体"/>
          <w:b/>
          <w:bCs/>
          <w:sz w:val="36"/>
          <w:szCs w:val="36"/>
        </w:rPr>
        <w:t>竞赛规程</w:t>
      </w:r>
    </w:p>
    <w:p w14:paraId="0E57B1BC">
      <w:pPr>
        <w:spacing w:line="540" w:lineRule="exact"/>
        <w:rPr>
          <w:b/>
          <w:bCs/>
          <w:sz w:val="36"/>
          <w:szCs w:val="36"/>
        </w:rPr>
      </w:pPr>
    </w:p>
    <w:p w14:paraId="3C57FE25">
      <w:pPr>
        <w:numPr>
          <w:ilvl w:val="0"/>
          <w:numId w:val="11"/>
        </w:numPr>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主办单位：</w:t>
      </w:r>
      <w:r>
        <w:rPr>
          <w:rFonts w:hint="eastAsia" w:ascii="仿宋" w:hAnsi="仿宋" w:eastAsia="仿宋" w:cs="仿宋"/>
          <w:sz w:val="28"/>
          <w:szCs w:val="28"/>
        </w:rPr>
        <w:t>上海市体育局、上海市教育委员会</w:t>
      </w:r>
    </w:p>
    <w:p w14:paraId="0605FB58">
      <w:pPr>
        <w:numPr>
          <w:ilvl w:val="0"/>
          <w:numId w:val="11"/>
        </w:numPr>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承办单位：</w:t>
      </w:r>
      <w:r>
        <w:rPr>
          <w:rFonts w:hint="eastAsia" w:ascii="仿宋" w:hAnsi="仿宋" w:eastAsia="仿宋" w:cs="仿宋"/>
          <w:sz w:val="28"/>
          <w:szCs w:val="28"/>
        </w:rPr>
        <w:t>上海市黄浦区体育局、上海市虹口区体育局</w:t>
      </w:r>
    </w:p>
    <w:p w14:paraId="48A42418">
      <w:pPr>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上海市普陀区体育局、上海市松江区体育局</w:t>
      </w:r>
    </w:p>
    <w:p w14:paraId="5656F793">
      <w:pPr>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上海市竞技体育训练管理中心排球运动中心</w:t>
      </w:r>
    </w:p>
    <w:p w14:paraId="22470D49">
      <w:pPr>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上海市排球协会、</w:t>
      </w:r>
      <w:r>
        <w:rPr>
          <w:rFonts w:ascii="仿宋" w:hAnsi="仿宋" w:eastAsia="仿宋" w:cs="仿宋"/>
          <w:sz w:val="28"/>
          <w:szCs w:val="28"/>
        </w:rPr>
        <w:t>上海铭氏体育休闲有限公司</w:t>
      </w:r>
    </w:p>
    <w:p w14:paraId="228E9AB7">
      <w:pPr>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上海坤昇健行文化传媒有限公司</w:t>
      </w:r>
    </w:p>
    <w:p w14:paraId="50EF7FB7">
      <w:pPr>
        <w:numPr>
          <w:ilvl w:val="0"/>
          <w:numId w:val="11"/>
        </w:numPr>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协办单位：</w:t>
      </w:r>
      <w:r>
        <w:rPr>
          <w:rFonts w:hint="eastAsia" w:ascii="仿宋" w:hAnsi="仿宋" w:eastAsia="仿宋" w:cs="仿宋"/>
          <w:sz w:val="28"/>
          <w:szCs w:val="28"/>
        </w:rPr>
        <w:t>待定</w:t>
      </w:r>
    </w:p>
    <w:p w14:paraId="3F4E1F26">
      <w:pPr>
        <w:numPr>
          <w:ilvl w:val="0"/>
          <w:numId w:val="11"/>
        </w:numPr>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竞赛日期</w:t>
      </w:r>
      <w:r>
        <w:rPr>
          <w:rFonts w:hint="eastAsia" w:ascii="仿宋" w:hAnsi="仿宋" w:eastAsia="仿宋" w:cs="仿宋"/>
          <w:sz w:val="28"/>
          <w:szCs w:val="28"/>
        </w:rPr>
        <w:t>：2026年8-11月</w:t>
      </w:r>
    </w:p>
    <w:p w14:paraId="2A31CB22">
      <w:pPr>
        <w:numPr>
          <w:ilvl w:val="0"/>
          <w:numId w:val="11"/>
        </w:numPr>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竞赛地点：</w:t>
      </w:r>
      <w:r>
        <w:rPr>
          <w:rFonts w:hint="eastAsia" w:ascii="仿宋" w:hAnsi="仿宋" w:eastAsia="仿宋" w:cs="仿宋"/>
          <w:sz w:val="28"/>
          <w:szCs w:val="28"/>
        </w:rPr>
        <w:t>待定</w:t>
      </w:r>
    </w:p>
    <w:p w14:paraId="6E04DA68">
      <w:pPr>
        <w:numPr>
          <w:ilvl w:val="0"/>
          <w:numId w:val="11"/>
        </w:numPr>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参赛单位：</w:t>
      </w:r>
      <w:r>
        <w:rPr>
          <w:rFonts w:hint="eastAsia" w:ascii="仿宋" w:hAnsi="仿宋" w:eastAsia="仿宋" w:cs="仿宋"/>
          <w:sz w:val="28"/>
          <w:szCs w:val="28"/>
        </w:rPr>
        <w:t>本市各区</w:t>
      </w:r>
    </w:p>
    <w:p w14:paraId="569AC2CD">
      <w:pPr>
        <w:numPr>
          <w:ilvl w:val="0"/>
          <w:numId w:val="11"/>
        </w:numPr>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年龄组别和小项设置</w:t>
      </w:r>
    </w:p>
    <w:tbl>
      <w:tblPr>
        <w:tblStyle w:val="88"/>
        <w:tblW w:w="6886" w:type="dxa"/>
        <w:jc w:val="center"/>
        <w:tblLayout w:type="fixed"/>
        <w:tblCellMar>
          <w:top w:w="0" w:type="dxa"/>
          <w:left w:w="108" w:type="dxa"/>
          <w:bottom w:w="0" w:type="dxa"/>
          <w:right w:w="108" w:type="dxa"/>
        </w:tblCellMar>
      </w:tblPr>
      <w:tblGrid>
        <w:gridCol w:w="906"/>
        <w:gridCol w:w="2240"/>
        <w:gridCol w:w="960"/>
        <w:gridCol w:w="1416"/>
        <w:gridCol w:w="1364"/>
      </w:tblGrid>
      <w:tr w14:paraId="528F965B">
        <w:tblPrEx>
          <w:tblCellMar>
            <w:top w:w="0" w:type="dxa"/>
            <w:left w:w="108" w:type="dxa"/>
            <w:bottom w:w="0" w:type="dxa"/>
            <w:right w:w="108" w:type="dxa"/>
          </w:tblCellMar>
        </w:tblPrEx>
        <w:trPr>
          <w:trHeight w:val="480" w:hRule="atLeast"/>
          <w:jc w:val="center"/>
        </w:trPr>
        <w:tc>
          <w:tcPr>
            <w:tcW w:w="90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6409D">
            <w:pPr>
              <w:widowControl/>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组别</w:t>
            </w:r>
          </w:p>
        </w:tc>
        <w:tc>
          <w:tcPr>
            <w:tcW w:w="224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FE8FB">
            <w:pPr>
              <w:widowControl/>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年龄段</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9AE63">
            <w:pPr>
              <w:widowControl/>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设项数</w:t>
            </w:r>
          </w:p>
        </w:tc>
        <w:tc>
          <w:tcPr>
            <w:tcW w:w="27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BD6A9">
            <w:pPr>
              <w:widowControl/>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项目设置</w:t>
            </w:r>
          </w:p>
        </w:tc>
      </w:tr>
      <w:tr w14:paraId="3D0C4EC5">
        <w:tblPrEx>
          <w:tblCellMar>
            <w:top w:w="0" w:type="dxa"/>
            <w:left w:w="108" w:type="dxa"/>
            <w:bottom w:w="0" w:type="dxa"/>
            <w:right w:w="108" w:type="dxa"/>
          </w:tblCellMar>
        </w:tblPrEx>
        <w:trPr>
          <w:trHeight w:val="480" w:hRule="atLeast"/>
          <w:jc w:val="center"/>
        </w:trPr>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CD139">
            <w:pPr>
              <w:jc w:val="center"/>
              <w:rPr>
                <w:rFonts w:ascii="仿宋" w:hAnsi="仿宋" w:eastAsia="仿宋" w:cs="仿宋"/>
                <w:b/>
                <w:bCs/>
                <w:color w:val="000000"/>
                <w:sz w:val="24"/>
              </w:rPr>
            </w:pPr>
          </w:p>
        </w:tc>
        <w:tc>
          <w:tcPr>
            <w:tcW w:w="224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21B30">
            <w:pPr>
              <w:jc w:val="center"/>
              <w:rPr>
                <w:rFonts w:ascii="仿宋" w:hAnsi="仿宋" w:eastAsia="仿宋" w:cs="仿宋"/>
                <w:b/>
                <w:bCs/>
                <w:color w:val="000000"/>
                <w:sz w:val="24"/>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744BF">
            <w:pPr>
              <w:jc w:val="center"/>
              <w:rPr>
                <w:rFonts w:ascii="仿宋" w:hAnsi="仿宋" w:eastAsia="仿宋" w:cs="仿宋"/>
                <w:b/>
                <w:bCs/>
                <w:color w:val="000000"/>
                <w:sz w:val="24"/>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A5C63">
            <w:pPr>
              <w:widowControl/>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男子</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A8C83">
            <w:pPr>
              <w:widowControl/>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女子</w:t>
            </w:r>
          </w:p>
        </w:tc>
      </w:tr>
      <w:tr w14:paraId="69556057">
        <w:tblPrEx>
          <w:tblCellMar>
            <w:top w:w="0" w:type="dxa"/>
            <w:left w:w="108" w:type="dxa"/>
            <w:bottom w:w="0" w:type="dxa"/>
            <w:right w:w="108" w:type="dxa"/>
          </w:tblCellMar>
        </w:tblPrEx>
        <w:trPr>
          <w:trHeight w:val="420" w:hRule="atLeast"/>
          <w:jc w:val="center"/>
        </w:trPr>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16538">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甲组</w:t>
            </w:r>
          </w:p>
        </w:tc>
        <w:tc>
          <w:tcPr>
            <w:tcW w:w="2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78761">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08.9.1-10.12.31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812A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p>
        </w:tc>
        <w:tc>
          <w:tcPr>
            <w:tcW w:w="1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61D15">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排球</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6934E">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排球</w:t>
            </w:r>
          </w:p>
        </w:tc>
      </w:tr>
      <w:tr w14:paraId="4382A40D">
        <w:tblPrEx>
          <w:tblCellMar>
            <w:top w:w="0" w:type="dxa"/>
            <w:left w:w="108" w:type="dxa"/>
            <w:bottom w:w="0" w:type="dxa"/>
            <w:right w:w="108" w:type="dxa"/>
          </w:tblCellMar>
        </w:tblPrEx>
        <w:trPr>
          <w:trHeight w:val="420" w:hRule="atLeast"/>
          <w:jc w:val="center"/>
        </w:trPr>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A883D">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乙组</w:t>
            </w:r>
          </w:p>
        </w:tc>
        <w:tc>
          <w:tcPr>
            <w:tcW w:w="2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EE515">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11.1.1-12.12.31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3D087">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p>
        </w:tc>
        <w:tc>
          <w:tcPr>
            <w:tcW w:w="1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8E0DB">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排球</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3F53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排球</w:t>
            </w:r>
          </w:p>
        </w:tc>
      </w:tr>
      <w:tr w14:paraId="61C74E95">
        <w:tblPrEx>
          <w:tblCellMar>
            <w:top w:w="0" w:type="dxa"/>
            <w:left w:w="108" w:type="dxa"/>
            <w:bottom w:w="0" w:type="dxa"/>
            <w:right w:w="108" w:type="dxa"/>
          </w:tblCellMar>
        </w:tblPrEx>
        <w:trPr>
          <w:trHeight w:val="420" w:hRule="atLeast"/>
          <w:jc w:val="center"/>
        </w:trPr>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D670A">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丙组</w:t>
            </w:r>
          </w:p>
        </w:tc>
        <w:tc>
          <w:tcPr>
            <w:tcW w:w="2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56613">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13.1.1-14.12.31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A8558">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p>
        </w:tc>
        <w:tc>
          <w:tcPr>
            <w:tcW w:w="1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66FB0">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排球</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CEF4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排球</w:t>
            </w:r>
          </w:p>
        </w:tc>
      </w:tr>
      <w:tr w14:paraId="249C7940">
        <w:tblPrEx>
          <w:tblCellMar>
            <w:top w:w="0" w:type="dxa"/>
            <w:left w:w="108" w:type="dxa"/>
            <w:bottom w:w="0" w:type="dxa"/>
            <w:right w:w="108" w:type="dxa"/>
          </w:tblCellMar>
        </w:tblPrEx>
        <w:trPr>
          <w:trHeight w:val="420" w:hRule="atLeast"/>
          <w:jc w:val="center"/>
        </w:trPr>
        <w:tc>
          <w:tcPr>
            <w:tcW w:w="9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09C5E">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丁组</w:t>
            </w:r>
          </w:p>
        </w:tc>
        <w:tc>
          <w:tcPr>
            <w:tcW w:w="22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F4694">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15.1.1-17.12.31</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751A8">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2</w:t>
            </w:r>
          </w:p>
        </w:tc>
        <w:tc>
          <w:tcPr>
            <w:tcW w:w="1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466B9">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排球</w:t>
            </w:r>
          </w:p>
        </w:tc>
        <w:tc>
          <w:tcPr>
            <w:tcW w:w="13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8373E">
            <w:pPr>
              <w:widowControl/>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排球</w:t>
            </w:r>
          </w:p>
        </w:tc>
      </w:tr>
    </w:tbl>
    <w:p w14:paraId="0729DF81">
      <w:pPr>
        <w:numPr>
          <w:ilvl w:val="0"/>
          <w:numId w:val="11"/>
        </w:numPr>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 xml:space="preserve">参赛资格 </w:t>
      </w:r>
      <w:bookmarkStart w:id="1" w:name="_GoBack"/>
      <w:bookmarkEnd w:id="1"/>
    </w:p>
    <w:p w14:paraId="27AD0D1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1C18F30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6B690EA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（三）参赛运动员必须是2026年在本市有效注册的青少年运动员，并持本人当年有效的《上海市青少年运动员注册卡》参赛。</w:t>
      </w:r>
    </w:p>
    <w:p w14:paraId="0D0F0B7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（四）参赛运动员须达到2026年上海市青少年体育精英系列赛排球比赛第一站暨上海市排球二线体能测试赛达标分（乙组25分，丙、丁组30分），方可参赛（甲组运动员除外）。</w:t>
      </w:r>
    </w:p>
    <w:p w14:paraId="6A02EF22">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09722EB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（六）2026年已在外省市注册或代表外省市在国家体育总局注册的运动员不得参加比赛，经上海市体育局批准同意交流至外省市的运动员除外。</w:t>
      </w:r>
    </w:p>
    <w:p w14:paraId="1ECDBE0F">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（七）本市市属青少年高水平运动队在编运动员代表注册单位参赛。</w:t>
      </w:r>
    </w:p>
    <w:p w14:paraId="225CAD95">
      <w:pPr>
        <w:spacing w:line="540" w:lineRule="exact"/>
        <w:ind w:firstLine="560" w:firstLineChars="200"/>
        <w:rPr>
          <w:rFonts w:ascii="仿宋" w:hAnsi="仿宋" w:eastAsia="仿宋" w:cs="仿宋"/>
          <w:sz w:val="28"/>
          <w:szCs w:val="28"/>
          <w:highlight w:val="yellow"/>
        </w:rPr>
      </w:pPr>
      <w:r>
        <w:rPr>
          <w:rFonts w:hint="eastAsia" w:ascii="仿宋" w:hAnsi="仿宋" w:eastAsia="仿宋" w:cs="仿宋"/>
          <w:sz w:val="28"/>
          <w:szCs w:val="28"/>
        </w:rPr>
        <w:t>（八）经市教委、市体育局共同认定的上海市高中阶段学校引进优秀体育学生，于2026年7月10日前办理注册手续的，可直接参加本届运动会。</w:t>
      </w:r>
    </w:p>
    <w:p w14:paraId="435E3EEA">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九、参加办法</w:t>
      </w:r>
    </w:p>
    <w:p w14:paraId="7AE330BF">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（一）各代表团各组别可报1支队伍，另可在男女8个组别中额外增报男女各一支“一条龙”布局学校参赛，报名运动员必须是同一所学校的在籍在读学生。</w:t>
      </w:r>
    </w:p>
    <w:p w14:paraId="3E8DA97E">
      <w:pPr>
        <w:overflowPunct w:val="0"/>
        <w:topLinePunct/>
        <w:spacing w:line="540" w:lineRule="exact"/>
        <w:ind w:left="105" w:leftChars="50" w:firstLine="560" w:firstLineChars="200"/>
        <w:rPr>
          <w:rFonts w:ascii="仿宋" w:hAnsi="仿宋" w:eastAsia="仿宋" w:cs="仿宋"/>
          <w:sz w:val="28"/>
          <w:szCs w:val="28"/>
        </w:rPr>
      </w:pPr>
      <w:r>
        <w:rPr>
          <w:rFonts w:hint="eastAsia" w:ascii="仿宋" w:hAnsi="仿宋" w:eastAsia="仿宋" w:cs="仿宋"/>
          <w:sz w:val="28"/>
          <w:szCs w:val="28"/>
        </w:rPr>
        <w:t>（二）每队可报领队1名、主教练1名、副教练员0-2名，领队是队伍赛风赛纪和反兴奋剂的第一责任人，不得由主教练兼任。教练员须为2026年在本市有效注册的青训教练员，方可报名参赛。</w:t>
      </w:r>
    </w:p>
    <w:p w14:paraId="518EE158">
      <w:pPr>
        <w:overflowPunct w:val="0"/>
        <w:topLinePunct/>
        <w:spacing w:line="540" w:lineRule="exact"/>
        <w:ind w:left="105" w:leftChars="50" w:firstLine="560" w:firstLineChars="200"/>
        <w:rPr>
          <w:rFonts w:ascii="仿宋" w:hAnsi="仿宋" w:eastAsia="仿宋" w:cs="仿宋"/>
          <w:sz w:val="28"/>
          <w:szCs w:val="28"/>
        </w:rPr>
      </w:pPr>
      <w:r>
        <w:rPr>
          <w:rFonts w:hint="eastAsia" w:ascii="仿宋" w:hAnsi="仿宋" w:eastAsia="仿宋" w:cs="仿宋"/>
          <w:sz w:val="28"/>
          <w:szCs w:val="28"/>
        </w:rPr>
        <w:t>（三）各组别每队可报名9-14名运动员，如需报12名运动员时可以包含0-2名自由防守队员，如需报13-14名运动员时必须包含2名自由防守队员；丁组比赛不设自由防守队员。</w:t>
      </w:r>
    </w:p>
    <w:p w14:paraId="02EF9AF1">
      <w:pPr>
        <w:numPr>
          <w:ilvl w:val="0"/>
          <w:numId w:val="12"/>
        </w:numPr>
        <w:overflowPunct w:val="0"/>
        <w:topLinePunct/>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各组别报名时须明确队长（标注“C”）和自由防守队员（标注“L”）。丁组比赛不设自由防守队员。</w:t>
      </w:r>
    </w:p>
    <w:p w14:paraId="2DA889CB">
      <w:pPr>
        <w:overflowPunct w:val="0"/>
        <w:topLinePunct/>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（五）各区如有2队报名参赛，报名1队（A队）的运动队视作为该区1号种子队进行落位编排。</w:t>
      </w:r>
    </w:p>
    <w:p w14:paraId="30E2F941">
      <w:pPr>
        <w:adjustRightInd w:val="0"/>
        <w:snapToGrid w:val="0"/>
        <w:spacing w:line="540" w:lineRule="exact"/>
        <w:ind w:firstLine="561"/>
        <w:rPr>
          <w:rFonts w:ascii="仿宋" w:hAnsi="仿宋" w:eastAsia="仿宋" w:cs="仿宋"/>
          <w:sz w:val="28"/>
          <w:szCs w:val="28"/>
        </w:rPr>
      </w:pPr>
      <w:r>
        <w:rPr>
          <w:rFonts w:hint="eastAsia" w:ascii="仿宋" w:hAnsi="仿宋" w:eastAsia="仿宋" w:cs="仿宋"/>
          <w:sz w:val="28"/>
          <w:szCs w:val="28"/>
        </w:rPr>
        <w:t>（六）交流运动员报名人数不超过该组别实际报名人数30%（按四舍五入计），上场人数不超过1人。</w:t>
      </w:r>
    </w:p>
    <w:p w14:paraId="7F4A1A64">
      <w:pPr>
        <w:adjustRightInd w:val="0"/>
        <w:snapToGrid w:val="0"/>
        <w:spacing w:line="540" w:lineRule="exact"/>
        <w:ind w:firstLine="561"/>
        <w:rPr>
          <w:rFonts w:ascii="仿宋" w:hAnsi="仿宋" w:eastAsia="仿宋" w:cs="仿宋"/>
          <w:sz w:val="28"/>
          <w:szCs w:val="28"/>
        </w:rPr>
      </w:pPr>
      <w:r>
        <w:rPr>
          <w:rFonts w:hint="eastAsia" w:ascii="仿宋" w:hAnsi="仿宋" w:eastAsia="仿宋" w:cs="仿宋"/>
          <w:sz w:val="28"/>
          <w:szCs w:val="28"/>
        </w:rPr>
        <w:t>（七）运动员须上报符合本规程号码规定的球衣背号。参赛运动员名单、号码一经确认后，不得更改。球衣号码应与报名时上报的号码一致。（号码规定：市内交流运动员21号及以上，其余运动员1-20号）</w:t>
      </w:r>
    </w:p>
    <w:p w14:paraId="213C36AF">
      <w:pPr>
        <w:adjustRightInd w:val="0"/>
        <w:snapToGrid w:val="0"/>
        <w:spacing w:line="540" w:lineRule="exact"/>
        <w:ind w:firstLine="560" w:firstLineChars="200"/>
        <w:rPr>
          <w:rFonts w:ascii="仿宋" w:hAnsi="仿宋" w:eastAsia="仿宋" w:cs="仿宋"/>
          <w:sz w:val="28"/>
          <w:szCs w:val="28"/>
          <w:highlight w:val="yellow"/>
        </w:rPr>
      </w:pPr>
      <w:r>
        <w:rPr>
          <w:rFonts w:hint="eastAsia" w:ascii="仿宋" w:hAnsi="仿宋" w:eastAsia="仿宋" w:cs="仿宋"/>
          <w:sz w:val="28"/>
          <w:szCs w:val="28"/>
        </w:rPr>
        <w:t>（八）参赛单位通过大会指定的网站www.aijingsai.cn（上海青少年体育赛事网）进行网上报名，</w:t>
      </w:r>
      <w:r>
        <w:rPr>
          <w:rFonts w:hint="eastAsia" w:ascii="仿宋" w:hAnsi="仿宋" w:eastAsia="仿宋" w:cs="仿宋"/>
          <w:color w:val="000000"/>
          <w:sz w:val="28"/>
          <w:szCs w:val="28"/>
        </w:rPr>
        <w:t>且须上传近期白底免冠证件照，填写背号、自由人、队长、联系人及联系方式</w:t>
      </w:r>
      <w:r>
        <w:rPr>
          <w:rFonts w:hint="eastAsia" w:ascii="仿宋" w:hAnsi="仿宋" w:eastAsia="仿宋" w:cs="仿宋"/>
          <w:sz w:val="28"/>
          <w:szCs w:val="28"/>
        </w:rPr>
        <w:t>。并在规定时间内将导出打印的报名表加盖公章后，一式两份报大会组委会竞赛部（地址：徐汇区零陵路800号8楼，竞赛部，31211118）。逾期不予受理。</w:t>
      </w:r>
    </w:p>
    <w:p w14:paraId="7D3CF231">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（九）各参赛单位须为参赛运动员办理人身意外伤害保险，须在报名时提交保险单据复印件。</w:t>
      </w:r>
    </w:p>
    <w:p w14:paraId="668928D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（十）抽签与领队教练联席会议由竞委会另行通知。会议当天各单位递交运动员人身意外伤害保险、自愿参赛责任及风险告知书(未成年人由监护人签字)。</w:t>
      </w:r>
    </w:p>
    <w:p w14:paraId="31B6A345">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十、竞赛办法</w:t>
      </w:r>
    </w:p>
    <w:p w14:paraId="4F455BB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（一）采用中国排球协会最新审定的《2025-2028排球竞赛规则》及相关补充规定。</w:t>
      </w:r>
    </w:p>
    <w:p w14:paraId="36143897">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（二）比赛采用五局三胜制。</w:t>
      </w:r>
    </w:p>
    <w:p w14:paraId="18EFF7B4">
      <w:pPr>
        <w:numPr>
          <w:ilvl w:val="255"/>
          <w:numId w:val="0"/>
        </w:num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（三）按照2026年</w:t>
      </w:r>
      <w:r>
        <w:rPr>
          <w:rFonts w:hint="eastAsia" w:ascii="仿宋" w:hAnsi="仿宋" w:eastAsia="仿宋" w:cs="仿宋"/>
          <w:sz w:val="28"/>
          <w:szCs w:val="28"/>
          <w:lang w:eastAsia="zh-Hans"/>
        </w:rPr>
        <w:t>上海市青少年体育精英系列赛</w:t>
      </w:r>
      <w:r>
        <w:rPr>
          <w:rFonts w:hint="eastAsia" w:ascii="仿宋" w:hAnsi="仿宋" w:eastAsia="仿宋" w:cs="仿宋"/>
          <w:sz w:val="28"/>
          <w:szCs w:val="28"/>
        </w:rPr>
        <w:t>排球</w:t>
      </w:r>
      <w:r>
        <w:rPr>
          <w:rFonts w:hint="eastAsia" w:ascii="仿宋" w:hAnsi="仿宋" w:eastAsia="仿宋" w:cs="仿宋"/>
          <w:sz w:val="28"/>
          <w:szCs w:val="28"/>
          <w:lang w:eastAsia="zh-Hans"/>
        </w:rPr>
        <w:t>比赛总决赛暨上海市青少年</w:t>
      </w:r>
      <w:r>
        <w:rPr>
          <w:rFonts w:hint="eastAsia" w:ascii="仿宋" w:hAnsi="仿宋" w:eastAsia="仿宋" w:cs="仿宋"/>
          <w:sz w:val="28"/>
          <w:szCs w:val="28"/>
        </w:rPr>
        <w:t>排球</w:t>
      </w:r>
      <w:r>
        <w:rPr>
          <w:rFonts w:hint="eastAsia" w:ascii="仿宋" w:hAnsi="仿宋" w:eastAsia="仿宋" w:cs="仿宋"/>
          <w:sz w:val="28"/>
          <w:szCs w:val="28"/>
          <w:lang w:eastAsia="zh-Hans"/>
        </w:rPr>
        <w:t>锦标赛</w:t>
      </w:r>
      <w:r>
        <w:rPr>
          <w:rFonts w:hint="eastAsia" w:ascii="仿宋" w:hAnsi="仿宋" w:eastAsia="仿宋" w:cs="仿宋"/>
          <w:sz w:val="28"/>
          <w:szCs w:val="28"/>
        </w:rPr>
        <w:t>成绩进行蛇形排列，如同区球队恰好分在同一小组，将同区球队的比赛安排在首轮进行。</w:t>
      </w:r>
    </w:p>
    <w:p w14:paraId="3818F9BB">
      <w:pPr>
        <w:widowControl/>
        <w:numPr>
          <w:ilvl w:val="255"/>
          <w:numId w:val="0"/>
        </w:num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1.各组同区的2个名次均有效，如该区上述比赛报名2支球队，则分别直接落位；如该区本次报名1支球队，则按“留高去低”的原则进行落位，后续位次向前递补。</w:t>
      </w:r>
    </w:p>
    <w:p w14:paraId="2B77484B">
      <w:pPr>
        <w:widowControl/>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2.各组未获得上述比赛名次或新参加的队伍抽签入组，具体抽签办法另行通知。</w:t>
      </w:r>
    </w:p>
    <w:p w14:paraId="5E1FFD5B">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（四）比赛赛制</w:t>
      </w:r>
    </w:p>
    <w:p w14:paraId="3B49E97E">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1.各组别参赛队伍在7队以下（7队）采用单循环制。</w:t>
      </w:r>
    </w:p>
    <w:p w14:paraId="7BAF2124">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各组别参赛队在8队（含8队），第一阶段分2组进行单循环赛，第二阶段分别进行交叉赛：A1-B4（胜队E，负队I）、B1-A4（胜队F，负队J），胜队进入1-4名交叉赛，负队进入5-8名交叉赛；A2-B3（胜队G，负队K）、B2-A3（胜队H，负队L），胜队进入1-4名交叉赛，负队进入5-8名交叉赛；胜队交叉赛（E-H，F-G），胜者决冠亚军，负队决三、四名；负队交叉赛（L-I，J-K），胜队决五、六名，负队决七、八名。</w:t>
      </w:r>
    </w:p>
    <w:p w14:paraId="6E79DE9D">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各组别参赛队在9-11队（含11队）以上的，第一阶段，分3组进行单循环，决出小组名次；第二阶段，各小组前二名队伍和2个成绩最好的小组第3名，按照排名进行交叉赛（1-8、2-7、3-6、4-5），最终决出本次赛事的前八名，剩余队伍进行单循环比赛。交叉淘汰赛：1-8（胜队A，负队E）、2-7（胜队B，负队F）、3-6（胜队C，负队G）、4-5（胜队D，负队H），胜者交叉赛（A-D、B-C）胜者决冠亚军，负者决三、四名；负队交叉赛（E-H、F-G）胜者决五、六名，负者决七、八名。如报名9支队伍，按照第一阶段积分排在第9位的队伍，将不再安排比赛；如报名10支队伍，排在第9、10位的队伍，附加赛决定最终名次；如报名11支队伍，排在第9、10、11位的队伍，进行单循环赛决出最终名次。</w:t>
      </w:r>
    </w:p>
    <w:p w14:paraId="7A72357D">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4.12至23支队伍分四个组，先进行组内单循环赛，然后进行交叉淘汰附加赛，循环赛各小组第四名以后队伍不再进行比赛。获得小组第二、三名的队伍，先进行交叉淘汰赛：A2-B3（胜队E，负队I）、B2-A3（胜队F，负队J）；C2-D3（胜队G，负队K）、D2-C3（胜队H，负队L），胜队进入1-8名交叉赛，负队进入9-12名交叉赛。</w:t>
      </w:r>
    </w:p>
    <w:p w14:paraId="68EA96C4">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1-8名交叉赛：A1-F（胜队L,负队P）、B1-E（胜队N,负队R）、C1-H（胜队O,负队S）、D1-G（胜队M,负队Q）；胜队交叉赛（L-M，N-O），胜队决冠亚军，负队决3、4名；负队交叉赛（R-S，P-Q），胜队决5、6名，负队决7、8名。</w:t>
      </w:r>
    </w:p>
    <w:p w14:paraId="3AFA17F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9-12名交叉赛：I、J、K、L交叉赛（I-L，J-K），胜者决9、10名，负者决11、12名。</w:t>
      </w:r>
    </w:p>
    <w:p w14:paraId="6498FB2A">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5.24支（含）及以上队伍分八个组，先进行组内单循环赛，然后进行交叉淘汰附加赛，循环赛各小组第三名以后队伍不再进行比赛。小组前二的16支队伍先进行交叉淘汰赛：A1-B2（胜队I，负队Q）、B1-A2（胜队J，负队R）、C1-D2（胜队K，负队S）、D1-C2（胜队L，负队T）、E1-F2（胜队M，负队U）、F1-E2（胜队N，负队V）、G1-H2（胜队O，负队W）、H1-G2（胜队P，负队X）。胜队争夺1-8名，负队争夺9-12名。</w:t>
      </w:r>
    </w:p>
    <w:p w14:paraId="000C6AC0">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-8名交叉赛：I-P（胜队a，负队e）、J-O（胜队b，负队f）、K-N（胜队c，负队g）、L-M（胜队d，负队h），胜队交叉赛（a-d、b-c），胜者决1、2名，负者决3、4名，负队交叉赛（e-h、f-g），胜者决5、6名，负者决7、8名。</w:t>
      </w:r>
    </w:p>
    <w:p w14:paraId="54C85A83">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9-12名交叉赛：Q-X（胜队i）、R-W（胜队j）、S-V（胜队k）、T-U（胜队l），胜队交叉赛（i-l、j-k），胜者决9、10名，负者决11、12名。</w:t>
      </w:r>
    </w:p>
    <w:p w14:paraId="04C3C40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（六）积分排名办法</w:t>
      </w:r>
    </w:p>
    <w:p w14:paraId="3262CDF2">
      <w:pPr>
        <w:pStyle w:val="92"/>
        <w:spacing w:line="540" w:lineRule="exact"/>
        <w:ind w:firstLine="565" w:firstLineChars="202"/>
        <w:rPr>
          <w:rFonts w:ascii="仿宋" w:hAnsi="仿宋" w:eastAsia="仿宋" w:cs="仿宋"/>
          <w:sz w:val="28"/>
          <w:szCs w:val="28"/>
        </w:rPr>
      </w:pPr>
      <w:r>
        <w:rPr>
          <w:rFonts w:hint="eastAsia" w:ascii="仿宋" w:hAnsi="仿宋" w:eastAsia="仿宋" w:cs="仿宋"/>
          <w:sz w:val="28"/>
          <w:szCs w:val="28"/>
        </w:rPr>
        <w:t>积分排名按照以下顺序进行排名：</w:t>
      </w:r>
    </w:p>
    <w:p w14:paraId="202A9E66">
      <w:pPr>
        <w:pStyle w:val="92"/>
        <w:spacing w:line="540" w:lineRule="exact"/>
        <w:ind w:firstLine="565" w:firstLineChars="202"/>
        <w:rPr>
          <w:rFonts w:ascii="仿宋" w:hAnsi="仿宋" w:eastAsia="仿宋" w:cs="仿宋"/>
          <w:sz w:val="28"/>
          <w:szCs w:val="28"/>
        </w:rPr>
      </w:pPr>
      <w:r>
        <w:rPr>
          <w:rFonts w:hint="eastAsia" w:ascii="仿宋" w:hAnsi="仿宋" w:eastAsia="仿宋" w:cs="仿宋"/>
          <w:sz w:val="28"/>
          <w:szCs w:val="28"/>
        </w:rPr>
        <w:t xml:space="preserve">1.胜场（在同组比赛中获胜的比赛场次数量，胜场多者排名在前）。 </w:t>
      </w:r>
    </w:p>
    <w:p w14:paraId="212EFB46">
      <w:pPr>
        <w:pStyle w:val="92"/>
        <w:spacing w:line="540" w:lineRule="exact"/>
        <w:ind w:firstLine="565" w:firstLineChars="202"/>
        <w:rPr>
          <w:rFonts w:ascii="仿宋" w:hAnsi="仿宋" w:eastAsia="仿宋" w:cs="仿宋"/>
          <w:sz w:val="28"/>
          <w:szCs w:val="28"/>
        </w:rPr>
      </w:pPr>
      <w:r>
        <w:rPr>
          <w:rFonts w:hint="eastAsia" w:ascii="仿宋" w:hAnsi="仿宋" w:eastAsia="仿宋" w:cs="仿宋"/>
          <w:sz w:val="28"/>
          <w:szCs w:val="28"/>
        </w:rPr>
        <w:t>2.比赛积分，当两队或两队以上胜场相等时，比赛积分多者排名在前。积分办法：3:0 或 3:1 胜者积3分，3:2 胜者积2分，2:3负者积1分，1:3 或 0:3 负者积0分。</w:t>
      </w:r>
    </w:p>
    <w:p w14:paraId="7FCDE265">
      <w:pPr>
        <w:pStyle w:val="92"/>
        <w:spacing w:line="540" w:lineRule="exact"/>
        <w:ind w:firstLine="565" w:firstLineChars="202"/>
        <w:rPr>
          <w:rFonts w:ascii="仿宋" w:hAnsi="仿宋" w:eastAsia="仿宋" w:cs="仿宋"/>
          <w:sz w:val="28"/>
          <w:szCs w:val="28"/>
        </w:rPr>
      </w:pPr>
      <w:r>
        <w:rPr>
          <w:rFonts w:hint="eastAsia" w:ascii="仿宋" w:hAnsi="仿宋" w:eastAsia="仿宋" w:cs="仿宋"/>
          <w:sz w:val="28"/>
          <w:szCs w:val="28"/>
        </w:rPr>
        <w:t>3.胜负局数比值（C值），当两队或两队以上比赛积分仍相等时，全部比赛胜局数与负局数比值大者排名在前。</w:t>
      </w:r>
    </w:p>
    <w:p w14:paraId="274C6B00">
      <w:pPr>
        <w:pStyle w:val="92"/>
        <w:spacing w:line="540" w:lineRule="exact"/>
        <w:ind w:firstLine="565" w:firstLineChars="202"/>
        <w:rPr>
          <w:rFonts w:ascii="仿宋" w:hAnsi="仿宋" w:eastAsia="仿宋" w:cs="仿宋"/>
          <w:sz w:val="28"/>
          <w:szCs w:val="28"/>
        </w:rPr>
      </w:pPr>
      <w:r>
        <w:rPr>
          <w:rFonts w:hint="eastAsia" w:ascii="仿宋" w:hAnsi="仿宋" w:eastAsia="仿宋" w:cs="仿宋"/>
          <w:sz w:val="28"/>
          <w:szCs w:val="28"/>
        </w:rPr>
        <w:t>4.总得失分比值（Z值），当两队或两队以上胜负局数比值（C值）仍相等时，全部比赛得分值与失分值比值大者排名在前。</w:t>
      </w:r>
    </w:p>
    <w:p w14:paraId="553DFFE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5.当两队总得失分比值（Z值）仍相等时，两队间比赛结果胜者排名在前。</w:t>
      </w:r>
    </w:p>
    <w:p w14:paraId="2A22EF38">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（七）网高规定：</w:t>
      </w:r>
    </w:p>
    <w:p w14:paraId="215E5754">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1.甲、乙组男子2.43米，女子2.24米；</w:t>
      </w:r>
    </w:p>
    <w:p w14:paraId="0DE170F1">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2.丙组男子2.24米，女子2.15米；</w:t>
      </w:r>
    </w:p>
    <w:p w14:paraId="57A9806E">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3.丁组均为2.15米。</w:t>
      </w:r>
    </w:p>
    <w:p w14:paraId="02AD065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（八）比赛用球：采用MIKASA品牌MVA200W型排球。</w:t>
      </w:r>
    </w:p>
    <w:p w14:paraId="628B59C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（九）每队必须备有深浅两套运动服，上衣前后必须严格按照《2025-2028排球竞赛规则》规定的尺寸，印制明显的号码和队长标志；自由防守队员服装须与其他运动员服装有明显区分。</w:t>
      </w:r>
    </w:p>
    <w:p w14:paraId="4671136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（十）临场教练员须服装统一。</w:t>
      </w:r>
    </w:p>
    <w:p w14:paraId="1D384FFC">
      <w:pPr>
        <w:spacing w:line="540" w:lineRule="exact"/>
        <w:ind w:firstLine="560" w:firstLineChars="200"/>
        <w:rPr>
          <w:rFonts w:ascii="仿宋" w:hAnsi="仿宋" w:eastAsia="仿宋" w:cs="仿宋"/>
          <w:b/>
          <w:bCs/>
          <w:sz w:val="28"/>
          <w:szCs w:val="28"/>
        </w:rPr>
      </w:pPr>
      <w:r>
        <w:rPr>
          <w:rFonts w:hint="eastAsia" w:ascii="仿宋" w:hAnsi="仿宋" w:eastAsia="仿宋" w:cs="仿宋"/>
          <w:sz w:val="28"/>
          <w:szCs w:val="28"/>
        </w:rPr>
        <w:t>（十一）各组别参赛队数少于2个参赛单位3队，则取消该组别比赛。</w:t>
      </w:r>
    </w:p>
    <w:p w14:paraId="15D2C012">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十一、录取名次、计牌计分和奖励办法</w:t>
      </w:r>
    </w:p>
    <w:p w14:paraId="511F3F7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（一）各组别</w:t>
      </w:r>
      <w:r>
        <w:rPr>
          <w:rFonts w:hint="eastAsia" w:ascii="仿宋" w:hAnsi="仿宋" w:eastAsia="仿宋" w:cs="仿宋"/>
          <w:bCs/>
          <w:sz w:val="28"/>
          <w:szCs w:val="28"/>
        </w:rPr>
        <w:t>录取前12名，不足12队参赛的，则按实际参赛队数录取名次。</w:t>
      </w:r>
    </w:p>
    <w:p w14:paraId="36D38D28">
      <w:pPr>
        <w:adjustRightInd w:val="0"/>
        <w:snapToGrid w:val="0"/>
        <w:spacing w:line="540" w:lineRule="exact"/>
        <w:ind w:firstLine="560" w:firstLineChars="200"/>
        <w:rPr>
          <w:rFonts w:ascii="仿宋" w:hAnsi="仿宋" w:eastAsia="仿宋" w:cs="仿宋"/>
          <w:bCs/>
          <w:spacing w:val="-4"/>
          <w:sz w:val="28"/>
          <w:szCs w:val="28"/>
        </w:rPr>
      </w:pPr>
      <w:r>
        <w:rPr>
          <w:rFonts w:hint="eastAsia" w:ascii="仿宋" w:hAnsi="仿宋" w:eastAsia="仿宋" w:cs="仿宋"/>
          <w:sz w:val="28"/>
          <w:szCs w:val="28"/>
        </w:rPr>
        <w:t>（二）</w:t>
      </w:r>
      <w:r>
        <w:rPr>
          <w:rFonts w:hint="eastAsia" w:ascii="仿宋" w:hAnsi="仿宋" w:eastAsia="仿宋" w:cs="仿宋"/>
          <w:bCs/>
          <w:sz w:val="28"/>
          <w:szCs w:val="28"/>
        </w:rPr>
        <w:t>有12队以上（含12队）参赛的，前4名依次按5金、3金、2金、1金计牌，前12名依次按55、45、40、35、30、25、20、15、12、9、6、3计分；有3至11队参赛的，前4名依次按4金、2</w:t>
      </w:r>
      <w:r>
        <w:rPr>
          <w:rFonts w:hint="eastAsia" w:ascii="仿宋" w:hAnsi="仿宋" w:eastAsia="仿宋" w:cs="仿宋"/>
          <w:bCs/>
          <w:spacing w:val="-4"/>
          <w:sz w:val="28"/>
          <w:szCs w:val="28"/>
        </w:rPr>
        <w:t>金、</w:t>
      </w:r>
      <w:r>
        <w:rPr>
          <w:rFonts w:hint="eastAsia" w:ascii="仿宋" w:hAnsi="仿宋" w:eastAsia="仿宋" w:cs="仿宋"/>
          <w:bCs/>
          <w:sz w:val="28"/>
          <w:szCs w:val="28"/>
        </w:rPr>
        <w:t>1</w:t>
      </w:r>
      <w:r>
        <w:rPr>
          <w:rFonts w:hint="eastAsia" w:ascii="仿宋" w:hAnsi="仿宋" w:eastAsia="仿宋" w:cs="仿宋"/>
          <w:bCs/>
          <w:spacing w:val="-4"/>
          <w:sz w:val="28"/>
          <w:szCs w:val="28"/>
        </w:rPr>
        <w:t>金、0.5金计牌，前</w:t>
      </w:r>
      <w:r>
        <w:rPr>
          <w:rFonts w:hint="eastAsia" w:ascii="仿宋" w:hAnsi="仿宋" w:eastAsia="仿宋" w:cs="仿宋"/>
          <w:bCs/>
          <w:sz w:val="28"/>
          <w:szCs w:val="28"/>
        </w:rPr>
        <w:t>11</w:t>
      </w:r>
      <w:r>
        <w:rPr>
          <w:rFonts w:hint="eastAsia" w:ascii="仿宋" w:hAnsi="仿宋" w:eastAsia="仿宋" w:cs="仿宋"/>
          <w:bCs/>
          <w:spacing w:val="-4"/>
          <w:sz w:val="28"/>
          <w:szCs w:val="28"/>
        </w:rPr>
        <w:t>名依次按</w:t>
      </w:r>
      <w:r>
        <w:rPr>
          <w:rFonts w:hint="eastAsia" w:ascii="仿宋" w:hAnsi="仿宋" w:eastAsia="仿宋" w:cs="仿宋"/>
          <w:bCs/>
          <w:sz w:val="28"/>
          <w:szCs w:val="28"/>
        </w:rPr>
        <w:t>44</w:t>
      </w:r>
      <w:r>
        <w:rPr>
          <w:rFonts w:hint="eastAsia" w:ascii="仿宋" w:hAnsi="仿宋" w:eastAsia="仿宋" w:cs="仿宋"/>
          <w:bCs/>
          <w:spacing w:val="-4"/>
          <w:sz w:val="28"/>
          <w:szCs w:val="28"/>
        </w:rPr>
        <w:t>、36、32、28、24、20、16、12、8、4、2计分。</w:t>
      </w:r>
    </w:p>
    <w:p w14:paraId="7C4C510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（三）开展“体育道德风尚奖”评选活动，按照本届运动会竞赛规程总则的有关规定执行。</w:t>
      </w:r>
    </w:p>
    <w:p w14:paraId="28229E9F">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十二、申诉和纪律</w:t>
      </w:r>
    </w:p>
    <w:p w14:paraId="78E8EEF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（一）申诉</w:t>
      </w:r>
    </w:p>
    <w:p w14:paraId="217FF899">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1.竞委会仲裁委员会负责接受和处理市运会期间的技术申诉或投诉。</w:t>
      </w:r>
    </w:p>
    <w:p w14:paraId="4460B27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2.运动队在比赛结束后30分钟内对裁判员的判决进行书面申诉，同时缴纳</w:t>
      </w:r>
      <w:r>
        <w:rPr>
          <w:rFonts w:ascii="仿宋" w:hAnsi="仿宋" w:eastAsia="仿宋" w:cs="仿宋"/>
          <w:sz w:val="28"/>
          <w:szCs w:val="28"/>
        </w:rPr>
        <w:t>16</w:t>
      </w:r>
      <w:r>
        <w:rPr>
          <w:rFonts w:hint="eastAsia" w:ascii="仿宋" w:hAnsi="仿宋" w:eastAsia="仿宋" w:cs="仿宋"/>
          <w:sz w:val="28"/>
          <w:szCs w:val="28"/>
        </w:rPr>
        <w:t>00元的申诉费，胜诉退回，败诉不退，此款项交由上海市排球协会依规处理。竞委会仲裁委员会接到申诉后，将依照程序进行必要的调查与核实，在认定事实和取得相关材料的基础上，依据《排球竞赛规则》《中国排球协会竞赛纪律规定》等文件中的相关条款提出处理意见，报上海市排球协会批准后执行。</w:t>
      </w:r>
    </w:p>
    <w:p w14:paraId="5DF934D5">
      <w:pPr>
        <w:numPr>
          <w:ilvl w:val="255"/>
          <w:numId w:val="0"/>
        </w:num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（二）纪律</w:t>
      </w:r>
    </w:p>
    <w:p w14:paraId="50BD8AB9">
      <w:pPr>
        <w:numPr>
          <w:ilvl w:val="255"/>
          <w:numId w:val="0"/>
        </w:num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5905848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（三）本次比赛兴奋剂检查和处罚按照上海市体育局有关规定执行。</w:t>
      </w:r>
    </w:p>
    <w:p w14:paraId="59A5F2E5">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十三、技术官员</w:t>
      </w:r>
    </w:p>
    <w:p w14:paraId="4ACD41D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按照本届运动会竞赛规程总则的有关规定执行。</w:t>
      </w:r>
    </w:p>
    <w:p w14:paraId="750B3196">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十四、运动员技术等级授予</w:t>
      </w:r>
    </w:p>
    <w:p w14:paraId="497A4034">
      <w:pPr>
        <w:spacing w:line="540" w:lineRule="exact"/>
        <w:ind w:firstLine="560" w:firstLineChars="200"/>
        <w:rPr>
          <w:rFonts w:ascii="仿宋" w:hAnsi="仿宋" w:eastAsia="仿宋" w:cs="仿宋"/>
          <w:sz w:val="28"/>
          <w:szCs w:val="28"/>
        </w:rPr>
      </w:pPr>
      <w:r>
        <w:rPr>
          <w:rFonts w:hint="eastAsia" w:ascii="仿宋" w:hAnsi="仿宋" w:eastAsia="仿宋" w:cs="仿宋"/>
          <w:bCs/>
          <w:color w:val="000000"/>
          <w:sz w:val="28"/>
          <w:szCs w:val="28"/>
        </w:rPr>
        <w:t>本次比赛为2026年国家体育总局公布的可授予运动员技</w:t>
      </w:r>
      <w:r>
        <w:rPr>
          <w:rFonts w:hint="eastAsia" w:ascii="仿宋" w:hAnsi="仿宋" w:eastAsia="仿宋" w:cs="仿宋"/>
          <w:sz w:val="28"/>
          <w:szCs w:val="28"/>
        </w:rPr>
        <w:t>术等级称号赛事，本次比赛甲、乙组为可授予运动员技术等级的组别，具体标准按国家体育总局最新发布的《排球项目运动员技术等级标准》执行。</w:t>
      </w:r>
    </w:p>
    <w:p w14:paraId="71FDD657">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十五、其他</w:t>
      </w:r>
    </w:p>
    <w:p w14:paraId="3214C470">
      <w:pPr>
        <w:adjustRightInd w:val="0"/>
        <w:snapToGrid w:val="0"/>
        <w:spacing w:line="5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（一）如本规程内容与本届运动会竞赛规程总则或上海市体育局相关规定发生冲突，则以本届运动会总则或上海市体育局规定为准。</w:t>
      </w:r>
    </w:p>
    <w:p w14:paraId="61C0C7D7">
      <w:pPr>
        <w:adjustRightInd w:val="0"/>
        <w:snapToGrid w:val="0"/>
        <w:spacing w:line="540" w:lineRule="exact"/>
        <w:ind w:firstLine="560" w:firstLineChars="200"/>
        <w:rPr>
          <w:rFonts w:ascii="仿宋" w:hAnsi="仿宋" w:eastAsia="仿宋" w:cs="仿宋"/>
          <w:color w:val="000000"/>
          <w:sz w:val="28"/>
          <w:szCs w:val="28"/>
        </w:rPr>
      </w:pPr>
      <w:bookmarkStart w:id="0" w:name="_Hlk162361054"/>
      <w:r>
        <w:rPr>
          <w:rFonts w:hint="eastAsia" w:ascii="仿宋" w:hAnsi="仿宋" w:eastAsia="仿宋" w:cs="仿宋"/>
          <w:color w:val="000000"/>
          <w:sz w:val="28"/>
          <w:szCs w:val="28"/>
        </w:rPr>
        <w:t>（二）参赛单位运动员、教练员应知晓体育竞赛的相关风险，确保自己身体状况符合参赛要求，自行承担非承办单位故意或重大过失导致的伤害。</w:t>
      </w:r>
      <w:bookmarkEnd w:id="0"/>
    </w:p>
    <w:p w14:paraId="75316306">
      <w:pPr>
        <w:spacing w:line="54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（三）未尽事宜，另行通知。</w:t>
      </w:r>
    </w:p>
    <w:p w14:paraId="4459E63B">
      <w:pPr>
        <w:spacing w:line="540" w:lineRule="exact"/>
      </w:pPr>
    </w:p>
    <w:p w14:paraId="1D230DD0">
      <w:pPr>
        <w:spacing w:line="54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515CD7"/>
    <w:multiLevelType w:val="singleLevel"/>
    <w:tmpl w:val="90515CD7"/>
    <w:lvl w:ilvl="0" w:tentative="0">
      <w:start w:val="4"/>
      <w:numFmt w:val="chineseCounting"/>
      <w:suff w:val="nothing"/>
      <w:lvlText w:val="（%1）"/>
      <w:lvlJc w:val="left"/>
      <w:rPr>
        <w:rFonts w:hint="eastAsia"/>
      </w:rPr>
    </w:lvl>
  </w:abstractNum>
  <w:abstractNum w:abstractNumId="1">
    <w:nsid w:val="90D12158"/>
    <w:multiLevelType w:val="singleLevel"/>
    <w:tmpl w:val="90D12158"/>
    <w:lvl w:ilvl="0" w:tentative="0">
      <w:start w:val="1"/>
      <w:numFmt w:val="bullet"/>
      <w:pStyle w:val="17"/>
      <w:lvlText w:val=""/>
      <w:lvlJc w:val="left"/>
      <w:pPr>
        <w:tabs>
          <w:tab w:val="left" w:pos="1620"/>
        </w:tabs>
        <w:ind w:left="1620" w:hanging="360"/>
      </w:pPr>
      <w:rPr>
        <w:rFonts w:hint="default" w:ascii="Wingdings" w:hAnsi="Wingdings"/>
      </w:rPr>
    </w:lvl>
  </w:abstractNum>
  <w:abstractNum w:abstractNumId="2">
    <w:nsid w:val="D6FAFE41"/>
    <w:multiLevelType w:val="singleLevel"/>
    <w:tmpl w:val="D6FAFE41"/>
    <w:lvl w:ilvl="0" w:tentative="0">
      <w:start w:val="1"/>
      <w:numFmt w:val="decimal"/>
      <w:pStyle w:val="47"/>
      <w:lvlText w:val="%1."/>
      <w:lvlJc w:val="left"/>
      <w:pPr>
        <w:tabs>
          <w:tab w:val="left" w:pos="1620"/>
        </w:tabs>
        <w:ind w:left="1620" w:hanging="360"/>
      </w:pPr>
    </w:lvl>
  </w:abstractNum>
  <w:abstractNum w:abstractNumId="3">
    <w:nsid w:val="EC67CF0B"/>
    <w:multiLevelType w:val="singleLevel"/>
    <w:tmpl w:val="EC67CF0B"/>
    <w:lvl w:ilvl="0" w:tentative="0">
      <w:start w:val="1"/>
      <w:numFmt w:val="bullet"/>
      <w:pStyle w:val="46"/>
      <w:lvlText w:val=""/>
      <w:lvlJc w:val="left"/>
      <w:pPr>
        <w:tabs>
          <w:tab w:val="left" w:pos="2040"/>
        </w:tabs>
        <w:ind w:left="2040" w:hanging="360"/>
      </w:pPr>
      <w:rPr>
        <w:rFonts w:hint="default" w:ascii="Wingdings" w:hAnsi="Wingdings"/>
      </w:rPr>
    </w:lvl>
  </w:abstractNum>
  <w:abstractNum w:abstractNumId="4">
    <w:nsid w:val="F1A19680"/>
    <w:multiLevelType w:val="singleLevel"/>
    <w:tmpl w:val="F1A19680"/>
    <w:lvl w:ilvl="0" w:tentative="0">
      <w:start w:val="1"/>
      <w:numFmt w:val="chineseCounting"/>
      <w:suff w:val="nothing"/>
      <w:lvlText w:val="%1、"/>
      <w:lvlJc w:val="left"/>
      <w:rPr>
        <w:rFonts w:hint="eastAsia"/>
        <w:b/>
        <w:bCs/>
      </w:rPr>
    </w:lvl>
  </w:abstractNum>
  <w:abstractNum w:abstractNumId="5">
    <w:nsid w:val="12D298AE"/>
    <w:multiLevelType w:val="singleLevel"/>
    <w:tmpl w:val="12D298AE"/>
    <w:lvl w:ilvl="0" w:tentative="0">
      <w:start w:val="1"/>
      <w:numFmt w:val="decimal"/>
      <w:pStyle w:val="14"/>
      <w:lvlText w:val="%1."/>
      <w:lvlJc w:val="left"/>
      <w:pPr>
        <w:tabs>
          <w:tab w:val="left" w:pos="780"/>
        </w:tabs>
        <w:ind w:left="780" w:hanging="360"/>
      </w:pPr>
    </w:lvl>
  </w:abstractNum>
  <w:abstractNum w:abstractNumId="6">
    <w:nsid w:val="22B4D954"/>
    <w:multiLevelType w:val="singleLevel"/>
    <w:tmpl w:val="22B4D954"/>
    <w:lvl w:ilvl="0" w:tentative="0">
      <w:start w:val="1"/>
      <w:numFmt w:val="decimal"/>
      <w:pStyle w:val="20"/>
      <w:lvlText w:val="%1."/>
      <w:lvlJc w:val="left"/>
      <w:pPr>
        <w:tabs>
          <w:tab w:val="left" w:pos="360"/>
        </w:tabs>
        <w:ind w:left="360" w:hanging="360"/>
      </w:pPr>
    </w:lvl>
  </w:abstractNum>
  <w:abstractNum w:abstractNumId="7">
    <w:nsid w:val="3F3DD94F"/>
    <w:multiLevelType w:val="singleLevel"/>
    <w:tmpl w:val="3F3DD94F"/>
    <w:lvl w:ilvl="0" w:tentative="0">
      <w:start w:val="1"/>
      <w:numFmt w:val="decimal"/>
      <w:pStyle w:val="36"/>
      <w:lvlText w:val="%1."/>
      <w:lvlJc w:val="left"/>
      <w:pPr>
        <w:tabs>
          <w:tab w:val="left" w:pos="1200"/>
        </w:tabs>
        <w:ind w:left="1200" w:hanging="360"/>
      </w:pPr>
    </w:lvl>
  </w:abstractNum>
  <w:abstractNum w:abstractNumId="8">
    <w:nsid w:val="417E679F"/>
    <w:multiLevelType w:val="singleLevel"/>
    <w:tmpl w:val="417E679F"/>
    <w:lvl w:ilvl="0" w:tentative="0">
      <w:start w:val="1"/>
      <w:numFmt w:val="decimal"/>
      <w:pStyle w:val="65"/>
      <w:lvlText w:val="%1."/>
      <w:lvlJc w:val="left"/>
      <w:pPr>
        <w:tabs>
          <w:tab w:val="left" w:pos="2040"/>
        </w:tabs>
        <w:ind w:left="2040" w:hanging="360"/>
      </w:pPr>
    </w:lvl>
  </w:abstractNum>
  <w:abstractNum w:abstractNumId="9">
    <w:nsid w:val="5F4F22E9"/>
    <w:multiLevelType w:val="singleLevel"/>
    <w:tmpl w:val="5F4F22E9"/>
    <w:lvl w:ilvl="0" w:tentative="0">
      <w:start w:val="1"/>
      <w:numFmt w:val="bullet"/>
      <w:pStyle w:val="24"/>
      <w:lvlText w:val=""/>
      <w:lvlJc w:val="left"/>
      <w:pPr>
        <w:tabs>
          <w:tab w:val="left" w:pos="360"/>
        </w:tabs>
        <w:ind w:left="360" w:hanging="360"/>
      </w:pPr>
      <w:rPr>
        <w:rFonts w:hint="default" w:ascii="Wingdings" w:hAnsi="Wingdings"/>
      </w:rPr>
    </w:lvl>
  </w:abstractNum>
  <w:abstractNum w:abstractNumId="10">
    <w:nsid w:val="793FF840"/>
    <w:multiLevelType w:val="singleLevel"/>
    <w:tmpl w:val="793FF840"/>
    <w:lvl w:ilvl="0" w:tentative="0">
      <w:start w:val="1"/>
      <w:numFmt w:val="bullet"/>
      <w:pStyle w:val="40"/>
      <w:lvlText w:val=""/>
      <w:lvlJc w:val="left"/>
      <w:pPr>
        <w:tabs>
          <w:tab w:val="left" w:pos="780"/>
        </w:tabs>
        <w:ind w:left="780" w:hanging="360"/>
      </w:pPr>
      <w:rPr>
        <w:rFonts w:hint="default" w:ascii="Wingdings" w:hAnsi="Wingdings"/>
      </w:rPr>
    </w:lvl>
  </w:abstractNum>
  <w:abstractNum w:abstractNumId="11">
    <w:nsid w:val="7B9DAE66"/>
    <w:multiLevelType w:val="singleLevel"/>
    <w:tmpl w:val="7B9DAE66"/>
    <w:lvl w:ilvl="0" w:tentative="0">
      <w:start w:val="1"/>
      <w:numFmt w:val="bullet"/>
      <w:pStyle w:val="33"/>
      <w:lvlText w:val=""/>
      <w:lvlJc w:val="left"/>
      <w:pPr>
        <w:tabs>
          <w:tab w:val="left" w:pos="1200"/>
        </w:tabs>
        <w:ind w:left="1200" w:hanging="360"/>
      </w:pPr>
      <w:rPr>
        <w:rFonts w:hint="default" w:ascii="Wingdings" w:hAnsi="Wingdings"/>
      </w:rPr>
    </w:lvl>
  </w:abstractNum>
  <w:num w:numId="1">
    <w:abstractNumId w:val="5"/>
  </w:num>
  <w:num w:numId="2">
    <w:abstractNumId w:val="1"/>
  </w:num>
  <w:num w:numId="3">
    <w:abstractNumId w:val="6"/>
  </w:num>
  <w:num w:numId="4">
    <w:abstractNumId w:val="9"/>
  </w:num>
  <w:num w:numId="5">
    <w:abstractNumId w:val="11"/>
  </w:num>
  <w:num w:numId="6">
    <w:abstractNumId w:val="7"/>
  </w:num>
  <w:num w:numId="7">
    <w:abstractNumId w:val="10"/>
  </w:num>
  <w:num w:numId="8">
    <w:abstractNumId w:val="3"/>
  </w:num>
  <w:num w:numId="9">
    <w:abstractNumId w:val="2"/>
  </w:num>
  <w:num w:numId="10">
    <w:abstractNumId w:val="8"/>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308C"/>
    <w:rsid w:val="00067729"/>
    <w:rsid w:val="0024308C"/>
    <w:rsid w:val="00726E43"/>
    <w:rsid w:val="02247D00"/>
    <w:rsid w:val="05363BE2"/>
    <w:rsid w:val="085C0D8E"/>
    <w:rsid w:val="086A0B80"/>
    <w:rsid w:val="09CB7A56"/>
    <w:rsid w:val="0AC41E4E"/>
    <w:rsid w:val="0E7664C8"/>
    <w:rsid w:val="169F00AC"/>
    <w:rsid w:val="1C077DEC"/>
    <w:rsid w:val="1D8D1BA0"/>
    <w:rsid w:val="21FA4D2D"/>
    <w:rsid w:val="25657932"/>
    <w:rsid w:val="269C3827"/>
    <w:rsid w:val="27C13AF2"/>
    <w:rsid w:val="2AC17820"/>
    <w:rsid w:val="31E3055C"/>
    <w:rsid w:val="32E8092A"/>
    <w:rsid w:val="33FE78CF"/>
    <w:rsid w:val="345474EF"/>
    <w:rsid w:val="349D2534"/>
    <w:rsid w:val="358E53DF"/>
    <w:rsid w:val="371D282E"/>
    <w:rsid w:val="38951971"/>
    <w:rsid w:val="39B70940"/>
    <w:rsid w:val="3BE70C49"/>
    <w:rsid w:val="41717932"/>
    <w:rsid w:val="41C75D77"/>
    <w:rsid w:val="454D7D6F"/>
    <w:rsid w:val="45D0438D"/>
    <w:rsid w:val="47211F8D"/>
    <w:rsid w:val="4B236A53"/>
    <w:rsid w:val="4CDE05FC"/>
    <w:rsid w:val="4DDF3E76"/>
    <w:rsid w:val="4F2925A8"/>
    <w:rsid w:val="5238516A"/>
    <w:rsid w:val="548E549D"/>
    <w:rsid w:val="54DC4C6B"/>
    <w:rsid w:val="55F20011"/>
    <w:rsid w:val="59484FC5"/>
    <w:rsid w:val="5ADA54C0"/>
    <w:rsid w:val="5AEE5AE9"/>
    <w:rsid w:val="5EFB5396"/>
    <w:rsid w:val="610E45A2"/>
    <w:rsid w:val="623F161F"/>
    <w:rsid w:val="699518AA"/>
    <w:rsid w:val="6BB612E3"/>
    <w:rsid w:val="6FDF0DAD"/>
    <w:rsid w:val="70812E3F"/>
    <w:rsid w:val="72062ED0"/>
    <w:rsid w:val="735F05E0"/>
    <w:rsid w:val="752C2862"/>
    <w:rsid w:val="76AC04E9"/>
    <w:rsid w:val="799F3B37"/>
    <w:rsid w:val="7A0039EB"/>
    <w:rsid w:val="7AE97954"/>
    <w:rsid w:val="7C26515D"/>
    <w:rsid w:val="7C5B2EE0"/>
    <w:rsid w:val="7CFB1883"/>
    <w:rsid w:val="7DA53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5">
    <w:name w:val="heading 3"/>
    <w:basedOn w:val="1"/>
    <w:next w:val="1"/>
    <w:semiHidden/>
    <w:unhideWhenUsed/>
    <w:qFormat/>
    <w:uiPriority w:val="0"/>
    <w:pPr>
      <w:keepNext/>
      <w:keepLines/>
      <w:spacing w:before="260" w:after="260" w:line="413" w:lineRule="auto"/>
      <w:outlineLvl w:val="2"/>
    </w:pPr>
    <w:rPr>
      <w:b/>
      <w:sz w:val="32"/>
    </w:rPr>
  </w:style>
  <w:style w:type="paragraph" w:styleId="6">
    <w:name w:val="heading 4"/>
    <w:basedOn w:val="1"/>
    <w:next w:val="1"/>
    <w:semiHidden/>
    <w:unhideWhenUsed/>
    <w:qFormat/>
    <w:uiPriority w:val="0"/>
    <w:pPr>
      <w:keepNext/>
      <w:keepLines/>
      <w:spacing w:before="280" w:after="290" w:line="372" w:lineRule="auto"/>
      <w:outlineLvl w:val="3"/>
    </w:pPr>
    <w:rPr>
      <w:rFonts w:ascii="Arial" w:hAnsi="Arial" w:eastAsia="黑体"/>
      <w:b/>
      <w:sz w:val="28"/>
    </w:rPr>
  </w:style>
  <w:style w:type="paragraph" w:styleId="7">
    <w:name w:val="heading 5"/>
    <w:basedOn w:val="1"/>
    <w:next w:val="1"/>
    <w:semiHidden/>
    <w:unhideWhenUsed/>
    <w:qFormat/>
    <w:uiPriority w:val="0"/>
    <w:pPr>
      <w:keepNext/>
      <w:keepLines/>
      <w:spacing w:before="280" w:after="290" w:line="372" w:lineRule="auto"/>
      <w:outlineLvl w:val="4"/>
    </w:pPr>
    <w:rPr>
      <w:b/>
      <w:sz w:val="28"/>
    </w:rPr>
  </w:style>
  <w:style w:type="paragraph" w:styleId="8">
    <w:name w:val="heading 6"/>
    <w:basedOn w:val="1"/>
    <w:next w:val="1"/>
    <w:semiHidden/>
    <w:unhideWhenUsed/>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1"/>
    <w:semiHidden/>
    <w:unhideWhenUsed/>
    <w:qFormat/>
    <w:uiPriority w:val="0"/>
    <w:pPr>
      <w:keepNext/>
      <w:keepLines/>
      <w:spacing w:before="240" w:after="64" w:line="317" w:lineRule="auto"/>
      <w:outlineLvl w:val="6"/>
    </w:pPr>
    <w:rPr>
      <w:b/>
      <w:sz w:val="24"/>
    </w:rPr>
  </w:style>
  <w:style w:type="paragraph" w:styleId="10">
    <w:name w:val="heading 8"/>
    <w:basedOn w:val="1"/>
    <w:next w:val="1"/>
    <w:semiHidden/>
    <w:unhideWhenUsed/>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1"/>
    <w:semiHidden/>
    <w:unhideWhenUsed/>
    <w:qFormat/>
    <w:uiPriority w:val="0"/>
    <w:pPr>
      <w:keepNext/>
      <w:keepLines/>
      <w:spacing w:before="240" w:after="64" w:line="317" w:lineRule="auto"/>
      <w:outlineLvl w:val="8"/>
    </w:pPr>
    <w:rPr>
      <w:rFonts w:ascii="Arial" w:hAnsi="Arial" w:eastAsia="黑体"/>
    </w:rPr>
  </w:style>
  <w:style w:type="character" w:default="1" w:styleId="89">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Theme="minorEastAsia" w:cstheme="minorBidi"/>
      <w:kern w:val="2"/>
      <w:sz w:val="24"/>
      <w:lang w:val="en-US" w:eastAsia="zh-CN" w:bidi="ar-SA"/>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ind w:left="2520" w:leftChars="1200"/>
    </w:pPr>
  </w:style>
  <w:style w:type="paragraph" w:styleId="14">
    <w:name w:val="List Number 2"/>
    <w:basedOn w:val="1"/>
    <w:qFormat/>
    <w:uiPriority w:val="0"/>
    <w:pPr>
      <w:numPr>
        <w:ilvl w:val="0"/>
        <w:numId w:val="1"/>
      </w:numPr>
    </w:pPr>
  </w:style>
  <w:style w:type="paragraph" w:styleId="15">
    <w:name w:val="table of authorities"/>
    <w:basedOn w:val="1"/>
    <w:next w:val="1"/>
    <w:qFormat/>
    <w:uiPriority w:val="0"/>
    <w:pPr>
      <w:ind w:left="420" w:leftChars="200"/>
    </w:pPr>
  </w:style>
  <w:style w:type="paragraph" w:styleId="16">
    <w:name w:val="Note Heading"/>
    <w:basedOn w:val="1"/>
    <w:next w:val="1"/>
    <w:qFormat/>
    <w:uiPriority w:val="0"/>
    <w:pPr>
      <w:jc w:val="center"/>
    </w:pPr>
  </w:style>
  <w:style w:type="paragraph" w:styleId="17">
    <w:name w:val="List Bullet 4"/>
    <w:basedOn w:val="1"/>
    <w:qFormat/>
    <w:uiPriority w:val="0"/>
    <w:pPr>
      <w:numPr>
        <w:ilvl w:val="0"/>
        <w:numId w:val="2"/>
      </w:numPr>
    </w:pPr>
  </w:style>
  <w:style w:type="paragraph" w:styleId="18">
    <w:name w:val="index 8"/>
    <w:basedOn w:val="1"/>
    <w:next w:val="1"/>
    <w:qFormat/>
    <w:uiPriority w:val="0"/>
    <w:pPr>
      <w:ind w:left="1400" w:leftChars="1400"/>
    </w:pPr>
  </w:style>
  <w:style w:type="paragraph" w:styleId="19">
    <w:name w:val="E-mail Signature"/>
    <w:basedOn w:val="1"/>
    <w:qFormat/>
    <w:uiPriority w:val="0"/>
  </w:style>
  <w:style w:type="paragraph" w:styleId="20">
    <w:name w:val="List Number"/>
    <w:basedOn w:val="1"/>
    <w:qFormat/>
    <w:uiPriority w:val="0"/>
    <w:pPr>
      <w:numPr>
        <w:ilvl w:val="0"/>
        <w:numId w:val="3"/>
      </w:numPr>
    </w:pPr>
  </w:style>
  <w:style w:type="paragraph" w:styleId="21">
    <w:name w:val="Normal Indent"/>
    <w:basedOn w:val="1"/>
    <w:qFormat/>
    <w:uiPriority w:val="0"/>
    <w:pPr>
      <w:ind w:firstLine="420" w:firstLineChars="200"/>
    </w:pPr>
  </w:style>
  <w:style w:type="paragraph" w:styleId="22">
    <w:name w:val="caption"/>
    <w:basedOn w:val="1"/>
    <w:next w:val="1"/>
    <w:semiHidden/>
    <w:unhideWhenUsed/>
    <w:qFormat/>
    <w:uiPriority w:val="0"/>
    <w:rPr>
      <w:rFonts w:ascii="Arial" w:hAnsi="Arial" w:eastAsia="黑体"/>
      <w:sz w:val="20"/>
    </w:rPr>
  </w:style>
  <w:style w:type="paragraph" w:styleId="23">
    <w:name w:val="index 5"/>
    <w:basedOn w:val="1"/>
    <w:next w:val="1"/>
    <w:qFormat/>
    <w:uiPriority w:val="0"/>
    <w:pPr>
      <w:ind w:left="800" w:leftChars="800"/>
    </w:pPr>
  </w:style>
  <w:style w:type="paragraph" w:styleId="24">
    <w:name w:val="List Bullet"/>
    <w:basedOn w:val="1"/>
    <w:qFormat/>
    <w:uiPriority w:val="0"/>
    <w:pPr>
      <w:numPr>
        <w:ilvl w:val="0"/>
        <w:numId w:val="4"/>
      </w:numPr>
    </w:pPr>
  </w:style>
  <w:style w:type="paragraph" w:styleId="25">
    <w:name w:val="envelope address"/>
    <w:basedOn w:val="1"/>
    <w:qFormat/>
    <w:uiPriority w:val="0"/>
    <w:pPr>
      <w:snapToGrid w:val="0"/>
      <w:ind w:left="100" w:leftChars="1400"/>
    </w:pPr>
    <w:rPr>
      <w:rFonts w:ascii="Arial" w:hAnsi="Arial"/>
      <w:sz w:val="24"/>
    </w:rPr>
  </w:style>
  <w:style w:type="paragraph" w:styleId="26">
    <w:name w:val="Document Map"/>
    <w:basedOn w:val="1"/>
    <w:qFormat/>
    <w:uiPriority w:val="0"/>
    <w:pPr>
      <w:shd w:val="clear" w:color="auto" w:fill="000080"/>
    </w:pPr>
  </w:style>
  <w:style w:type="paragraph" w:styleId="27">
    <w:name w:val="toa heading"/>
    <w:basedOn w:val="1"/>
    <w:next w:val="1"/>
    <w:qFormat/>
    <w:uiPriority w:val="0"/>
    <w:pPr>
      <w:spacing w:before="120"/>
    </w:pPr>
    <w:rPr>
      <w:rFonts w:ascii="Arial" w:hAnsi="Arial"/>
      <w:sz w:val="24"/>
    </w:rPr>
  </w:style>
  <w:style w:type="paragraph" w:styleId="28">
    <w:name w:val="annotation text"/>
    <w:basedOn w:val="1"/>
    <w:qFormat/>
    <w:uiPriority w:val="0"/>
    <w:pPr>
      <w:jc w:val="left"/>
    </w:pPr>
  </w:style>
  <w:style w:type="paragraph" w:styleId="29">
    <w:name w:val="index 6"/>
    <w:basedOn w:val="1"/>
    <w:next w:val="1"/>
    <w:qFormat/>
    <w:uiPriority w:val="0"/>
    <w:pPr>
      <w:ind w:left="1000" w:leftChars="1000"/>
    </w:pPr>
  </w:style>
  <w:style w:type="paragraph" w:styleId="30">
    <w:name w:val="Salutation"/>
    <w:basedOn w:val="1"/>
    <w:next w:val="1"/>
    <w:qFormat/>
    <w:uiPriority w:val="0"/>
  </w:style>
  <w:style w:type="paragraph" w:styleId="31">
    <w:name w:val="Body Text 3"/>
    <w:basedOn w:val="1"/>
    <w:qFormat/>
    <w:uiPriority w:val="0"/>
    <w:pPr>
      <w:spacing w:after="120"/>
    </w:pPr>
    <w:rPr>
      <w:sz w:val="16"/>
    </w:rPr>
  </w:style>
  <w:style w:type="paragraph" w:styleId="32">
    <w:name w:val="Closing"/>
    <w:basedOn w:val="1"/>
    <w:qFormat/>
    <w:uiPriority w:val="0"/>
    <w:pPr>
      <w:ind w:left="100" w:leftChars="2100"/>
    </w:pPr>
  </w:style>
  <w:style w:type="paragraph" w:styleId="33">
    <w:name w:val="List Bullet 3"/>
    <w:basedOn w:val="1"/>
    <w:qFormat/>
    <w:uiPriority w:val="0"/>
    <w:pPr>
      <w:numPr>
        <w:ilvl w:val="0"/>
        <w:numId w:val="5"/>
      </w:numPr>
    </w:pPr>
  </w:style>
  <w:style w:type="paragraph" w:styleId="34">
    <w:name w:val="Body Text"/>
    <w:basedOn w:val="1"/>
    <w:qFormat/>
    <w:uiPriority w:val="0"/>
    <w:pPr>
      <w:spacing w:after="120"/>
    </w:pPr>
  </w:style>
  <w:style w:type="paragraph" w:styleId="35">
    <w:name w:val="Body Text Indent"/>
    <w:basedOn w:val="1"/>
    <w:qFormat/>
    <w:uiPriority w:val="0"/>
    <w:pPr>
      <w:spacing w:after="120"/>
      <w:ind w:left="420" w:leftChars="200"/>
    </w:pPr>
  </w:style>
  <w:style w:type="paragraph" w:styleId="36">
    <w:name w:val="List Number 3"/>
    <w:basedOn w:val="1"/>
    <w:qFormat/>
    <w:uiPriority w:val="0"/>
    <w:pPr>
      <w:numPr>
        <w:ilvl w:val="0"/>
        <w:numId w:val="6"/>
      </w:numPr>
    </w:pPr>
  </w:style>
  <w:style w:type="paragraph" w:styleId="37">
    <w:name w:val="List 2"/>
    <w:basedOn w:val="1"/>
    <w:qFormat/>
    <w:uiPriority w:val="0"/>
    <w:pPr>
      <w:ind w:left="100" w:leftChars="200" w:hanging="200" w:hangingChars="200"/>
    </w:pPr>
  </w:style>
  <w:style w:type="paragraph" w:styleId="38">
    <w:name w:val="List Continue"/>
    <w:basedOn w:val="1"/>
    <w:qFormat/>
    <w:uiPriority w:val="0"/>
    <w:pPr>
      <w:spacing w:after="120"/>
      <w:ind w:left="420" w:leftChars="200"/>
    </w:pPr>
  </w:style>
  <w:style w:type="paragraph" w:styleId="39">
    <w:name w:val="Block Text"/>
    <w:basedOn w:val="1"/>
    <w:qFormat/>
    <w:uiPriority w:val="0"/>
    <w:pPr>
      <w:spacing w:after="120"/>
      <w:ind w:left="1440" w:leftChars="700" w:right="700" w:rightChars="700"/>
    </w:pPr>
  </w:style>
  <w:style w:type="paragraph" w:styleId="40">
    <w:name w:val="List Bullet 2"/>
    <w:basedOn w:val="1"/>
    <w:qFormat/>
    <w:uiPriority w:val="0"/>
    <w:pPr>
      <w:numPr>
        <w:ilvl w:val="0"/>
        <w:numId w:val="7"/>
      </w:numPr>
    </w:pPr>
  </w:style>
  <w:style w:type="paragraph" w:styleId="41">
    <w:name w:val="HTML Address"/>
    <w:basedOn w:val="1"/>
    <w:qFormat/>
    <w:uiPriority w:val="0"/>
    <w:rPr>
      <w:i/>
    </w:rPr>
  </w:style>
  <w:style w:type="paragraph" w:styleId="42">
    <w:name w:val="index 4"/>
    <w:basedOn w:val="1"/>
    <w:next w:val="1"/>
    <w:qFormat/>
    <w:uiPriority w:val="0"/>
    <w:pPr>
      <w:ind w:left="600" w:leftChars="600"/>
    </w:pPr>
  </w:style>
  <w:style w:type="paragraph" w:styleId="43">
    <w:name w:val="toc 5"/>
    <w:basedOn w:val="1"/>
    <w:next w:val="1"/>
    <w:qFormat/>
    <w:uiPriority w:val="0"/>
    <w:pPr>
      <w:ind w:left="1680" w:leftChars="800"/>
    </w:pPr>
  </w:style>
  <w:style w:type="paragraph" w:styleId="44">
    <w:name w:val="toc 3"/>
    <w:basedOn w:val="1"/>
    <w:next w:val="1"/>
    <w:qFormat/>
    <w:uiPriority w:val="0"/>
    <w:pPr>
      <w:ind w:left="840" w:leftChars="400"/>
    </w:pPr>
  </w:style>
  <w:style w:type="paragraph" w:styleId="45">
    <w:name w:val="Plain Text"/>
    <w:basedOn w:val="1"/>
    <w:qFormat/>
    <w:uiPriority w:val="0"/>
    <w:rPr>
      <w:rFonts w:ascii="宋体" w:hAnsi="Courier New"/>
    </w:rPr>
  </w:style>
  <w:style w:type="paragraph" w:styleId="46">
    <w:name w:val="List Bullet 5"/>
    <w:basedOn w:val="1"/>
    <w:qFormat/>
    <w:uiPriority w:val="0"/>
    <w:pPr>
      <w:numPr>
        <w:ilvl w:val="0"/>
        <w:numId w:val="8"/>
      </w:numPr>
    </w:pPr>
  </w:style>
  <w:style w:type="paragraph" w:styleId="47">
    <w:name w:val="List Number 4"/>
    <w:basedOn w:val="1"/>
    <w:qFormat/>
    <w:uiPriority w:val="0"/>
    <w:pPr>
      <w:numPr>
        <w:ilvl w:val="0"/>
        <w:numId w:val="9"/>
      </w:numPr>
    </w:pPr>
  </w:style>
  <w:style w:type="paragraph" w:styleId="48">
    <w:name w:val="toc 8"/>
    <w:basedOn w:val="1"/>
    <w:next w:val="1"/>
    <w:qFormat/>
    <w:uiPriority w:val="0"/>
    <w:pPr>
      <w:ind w:left="2940" w:leftChars="1400"/>
    </w:pPr>
  </w:style>
  <w:style w:type="paragraph" w:styleId="49">
    <w:name w:val="index 3"/>
    <w:basedOn w:val="1"/>
    <w:next w:val="1"/>
    <w:qFormat/>
    <w:uiPriority w:val="0"/>
    <w:pPr>
      <w:ind w:left="400" w:leftChars="400"/>
    </w:pPr>
  </w:style>
  <w:style w:type="paragraph" w:styleId="50">
    <w:name w:val="Date"/>
    <w:basedOn w:val="1"/>
    <w:next w:val="1"/>
    <w:qFormat/>
    <w:uiPriority w:val="0"/>
    <w:pPr>
      <w:ind w:left="100" w:leftChars="2500"/>
    </w:pPr>
  </w:style>
  <w:style w:type="paragraph" w:styleId="51">
    <w:name w:val="Body Text Indent 2"/>
    <w:basedOn w:val="1"/>
    <w:qFormat/>
    <w:uiPriority w:val="0"/>
    <w:pPr>
      <w:spacing w:after="120" w:line="480" w:lineRule="auto"/>
      <w:ind w:left="420" w:leftChars="200"/>
    </w:pPr>
  </w:style>
  <w:style w:type="paragraph" w:styleId="52">
    <w:name w:val="endnote text"/>
    <w:basedOn w:val="1"/>
    <w:qFormat/>
    <w:uiPriority w:val="0"/>
    <w:pPr>
      <w:snapToGrid w:val="0"/>
      <w:jc w:val="left"/>
    </w:pPr>
  </w:style>
  <w:style w:type="paragraph" w:styleId="53">
    <w:name w:val="List Continue 5"/>
    <w:basedOn w:val="1"/>
    <w:qFormat/>
    <w:uiPriority w:val="0"/>
    <w:pPr>
      <w:spacing w:after="120"/>
      <w:ind w:left="2100" w:leftChars="1000"/>
    </w:pPr>
  </w:style>
  <w:style w:type="paragraph" w:styleId="54">
    <w:name w:val="Balloon Text"/>
    <w:basedOn w:val="1"/>
    <w:qFormat/>
    <w:uiPriority w:val="0"/>
    <w:rPr>
      <w:sz w:val="18"/>
    </w:rPr>
  </w:style>
  <w:style w:type="paragraph" w:styleId="55">
    <w:name w:val="footer"/>
    <w:basedOn w:val="1"/>
    <w:qFormat/>
    <w:uiPriority w:val="0"/>
    <w:pPr>
      <w:tabs>
        <w:tab w:val="center" w:pos="4153"/>
        <w:tab w:val="right" w:pos="8306"/>
      </w:tabs>
      <w:snapToGrid w:val="0"/>
      <w:jc w:val="left"/>
    </w:pPr>
    <w:rPr>
      <w:sz w:val="18"/>
    </w:rPr>
  </w:style>
  <w:style w:type="paragraph" w:styleId="56">
    <w:name w:val="envelope return"/>
    <w:basedOn w:val="1"/>
    <w:qFormat/>
    <w:uiPriority w:val="0"/>
    <w:pPr>
      <w:snapToGrid w:val="0"/>
    </w:pPr>
    <w:rPr>
      <w:rFonts w:ascii="Arial" w:hAnsi="Arial"/>
    </w:rPr>
  </w:style>
  <w:style w:type="paragraph" w:styleId="5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8">
    <w:name w:val="Signature"/>
    <w:basedOn w:val="1"/>
    <w:qFormat/>
    <w:uiPriority w:val="0"/>
    <w:pPr>
      <w:ind w:left="100" w:leftChars="2100"/>
    </w:pPr>
  </w:style>
  <w:style w:type="paragraph" w:styleId="59">
    <w:name w:val="toc 1"/>
    <w:basedOn w:val="1"/>
    <w:next w:val="1"/>
    <w:qFormat/>
    <w:uiPriority w:val="0"/>
  </w:style>
  <w:style w:type="paragraph" w:styleId="60">
    <w:name w:val="List Continue 4"/>
    <w:basedOn w:val="1"/>
    <w:qFormat/>
    <w:uiPriority w:val="0"/>
    <w:pPr>
      <w:spacing w:after="120"/>
      <w:ind w:left="1680" w:leftChars="800"/>
    </w:pPr>
  </w:style>
  <w:style w:type="paragraph" w:styleId="61">
    <w:name w:val="toc 4"/>
    <w:basedOn w:val="1"/>
    <w:next w:val="1"/>
    <w:qFormat/>
    <w:uiPriority w:val="0"/>
    <w:pPr>
      <w:ind w:left="1260" w:leftChars="600"/>
    </w:pPr>
  </w:style>
  <w:style w:type="paragraph" w:styleId="62">
    <w:name w:val="index heading"/>
    <w:basedOn w:val="1"/>
    <w:next w:val="63"/>
    <w:qFormat/>
    <w:uiPriority w:val="0"/>
    <w:rPr>
      <w:rFonts w:ascii="Arial" w:hAnsi="Arial"/>
      <w:b/>
    </w:rPr>
  </w:style>
  <w:style w:type="paragraph" w:styleId="63">
    <w:name w:val="index 1"/>
    <w:basedOn w:val="1"/>
    <w:next w:val="1"/>
    <w:qFormat/>
    <w:uiPriority w:val="0"/>
  </w:style>
  <w:style w:type="paragraph" w:styleId="64">
    <w:name w:val="Subtitle"/>
    <w:basedOn w:val="1"/>
    <w:qFormat/>
    <w:uiPriority w:val="0"/>
    <w:pPr>
      <w:spacing w:before="240" w:after="60" w:line="312" w:lineRule="auto"/>
      <w:jc w:val="center"/>
      <w:outlineLvl w:val="1"/>
    </w:pPr>
    <w:rPr>
      <w:rFonts w:ascii="Arial" w:hAnsi="Arial"/>
      <w:b/>
      <w:kern w:val="28"/>
      <w:sz w:val="32"/>
    </w:rPr>
  </w:style>
  <w:style w:type="paragraph" w:styleId="65">
    <w:name w:val="List Number 5"/>
    <w:basedOn w:val="1"/>
    <w:qFormat/>
    <w:uiPriority w:val="0"/>
    <w:pPr>
      <w:numPr>
        <w:ilvl w:val="0"/>
        <w:numId w:val="10"/>
      </w:numPr>
    </w:pPr>
  </w:style>
  <w:style w:type="paragraph" w:styleId="66">
    <w:name w:val="List"/>
    <w:basedOn w:val="1"/>
    <w:qFormat/>
    <w:uiPriority w:val="0"/>
    <w:pPr>
      <w:ind w:left="200" w:hanging="200" w:hangingChars="200"/>
    </w:pPr>
  </w:style>
  <w:style w:type="paragraph" w:styleId="67">
    <w:name w:val="footnote text"/>
    <w:basedOn w:val="1"/>
    <w:qFormat/>
    <w:uiPriority w:val="0"/>
    <w:pPr>
      <w:snapToGrid w:val="0"/>
      <w:jc w:val="left"/>
    </w:pPr>
    <w:rPr>
      <w:sz w:val="18"/>
    </w:rPr>
  </w:style>
  <w:style w:type="paragraph" w:styleId="68">
    <w:name w:val="toc 6"/>
    <w:basedOn w:val="1"/>
    <w:next w:val="1"/>
    <w:qFormat/>
    <w:uiPriority w:val="0"/>
    <w:pPr>
      <w:ind w:left="2100" w:leftChars="1000"/>
    </w:pPr>
  </w:style>
  <w:style w:type="paragraph" w:styleId="69">
    <w:name w:val="List 5"/>
    <w:basedOn w:val="1"/>
    <w:qFormat/>
    <w:uiPriority w:val="0"/>
    <w:pPr>
      <w:ind w:left="100" w:leftChars="800" w:hanging="200" w:hangingChars="200"/>
    </w:pPr>
  </w:style>
  <w:style w:type="paragraph" w:styleId="70">
    <w:name w:val="Body Text Indent 3"/>
    <w:basedOn w:val="1"/>
    <w:qFormat/>
    <w:uiPriority w:val="0"/>
    <w:pPr>
      <w:spacing w:after="120"/>
      <w:ind w:left="420" w:leftChars="200"/>
    </w:pPr>
    <w:rPr>
      <w:sz w:val="16"/>
    </w:rPr>
  </w:style>
  <w:style w:type="paragraph" w:styleId="71">
    <w:name w:val="index 7"/>
    <w:basedOn w:val="1"/>
    <w:next w:val="1"/>
    <w:qFormat/>
    <w:uiPriority w:val="0"/>
    <w:pPr>
      <w:ind w:left="1200" w:leftChars="1200"/>
    </w:pPr>
  </w:style>
  <w:style w:type="paragraph" w:styleId="72">
    <w:name w:val="index 9"/>
    <w:basedOn w:val="1"/>
    <w:next w:val="1"/>
    <w:qFormat/>
    <w:uiPriority w:val="0"/>
    <w:pPr>
      <w:ind w:left="1600" w:leftChars="1600"/>
    </w:pPr>
  </w:style>
  <w:style w:type="paragraph" w:styleId="73">
    <w:name w:val="table of figures"/>
    <w:basedOn w:val="1"/>
    <w:next w:val="1"/>
    <w:qFormat/>
    <w:uiPriority w:val="0"/>
    <w:pPr>
      <w:ind w:left="200" w:leftChars="200" w:hanging="200" w:hangingChars="200"/>
    </w:pPr>
  </w:style>
  <w:style w:type="paragraph" w:styleId="74">
    <w:name w:val="toc 2"/>
    <w:basedOn w:val="1"/>
    <w:next w:val="1"/>
    <w:qFormat/>
    <w:uiPriority w:val="0"/>
    <w:pPr>
      <w:ind w:left="420" w:leftChars="200"/>
    </w:pPr>
  </w:style>
  <w:style w:type="paragraph" w:styleId="75">
    <w:name w:val="toc 9"/>
    <w:basedOn w:val="1"/>
    <w:next w:val="1"/>
    <w:qFormat/>
    <w:uiPriority w:val="0"/>
    <w:pPr>
      <w:ind w:left="3360" w:leftChars="1600"/>
    </w:pPr>
  </w:style>
  <w:style w:type="paragraph" w:styleId="76">
    <w:name w:val="Body Text 2"/>
    <w:basedOn w:val="1"/>
    <w:qFormat/>
    <w:uiPriority w:val="0"/>
    <w:pPr>
      <w:spacing w:after="120" w:line="480" w:lineRule="auto"/>
    </w:pPr>
  </w:style>
  <w:style w:type="paragraph" w:styleId="77">
    <w:name w:val="List 4"/>
    <w:basedOn w:val="1"/>
    <w:qFormat/>
    <w:uiPriority w:val="0"/>
    <w:pPr>
      <w:ind w:left="100" w:leftChars="600" w:hanging="200" w:hangingChars="200"/>
    </w:pPr>
  </w:style>
  <w:style w:type="paragraph" w:styleId="78">
    <w:name w:val="List Continue 2"/>
    <w:basedOn w:val="1"/>
    <w:qFormat/>
    <w:uiPriority w:val="0"/>
    <w:pPr>
      <w:spacing w:after="120"/>
      <w:ind w:left="840" w:leftChars="400"/>
    </w:pPr>
  </w:style>
  <w:style w:type="paragraph" w:styleId="79">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80">
    <w:name w:val="HTML Preformatted"/>
    <w:basedOn w:val="1"/>
    <w:qFormat/>
    <w:uiPriority w:val="0"/>
    <w:rPr>
      <w:rFonts w:ascii="Courier New" w:hAnsi="Courier New"/>
      <w:sz w:val="20"/>
    </w:rPr>
  </w:style>
  <w:style w:type="paragraph" w:styleId="81">
    <w:name w:val="Normal (Web)"/>
    <w:basedOn w:val="1"/>
    <w:qFormat/>
    <w:uiPriority w:val="0"/>
    <w:rPr>
      <w:sz w:val="24"/>
    </w:rPr>
  </w:style>
  <w:style w:type="paragraph" w:styleId="82">
    <w:name w:val="List Continue 3"/>
    <w:basedOn w:val="1"/>
    <w:qFormat/>
    <w:uiPriority w:val="0"/>
    <w:pPr>
      <w:spacing w:after="120"/>
      <w:ind w:left="1260" w:leftChars="600"/>
    </w:pPr>
  </w:style>
  <w:style w:type="paragraph" w:styleId="83">
    <w:name w:val="index 2"/>
    <w:basedOn w:val="1"/>
    <w:next w:val="1"/>
    <w:qFormat/>
    <w:uiPriority w:val="0"/>
    <w:pPr>
      <w:ind w:left="200" w:leftChars="200"/>
    </w:pPr>
  </w:style>
  <w:style w:type="paragraph" w:styleId="84">
    <w:name w:val="Title"/>
    <w:basedOn w:val="1"/>
    <w:qFormat/>
    <w:uiPriority w:val="0"/>
    <w:pPr>
      <w:spacing w:before="240" w:after="60"/>
      <w:jc w:val="center"/>
      <w:outlineLvl w:val="0"/>
    </w:pPr>
    <w:rPr>
      <w:rFonts w:ascii="Arial" w:hAnsi="Arial"/>
      <w:b/>
      <w:sz w:val="32"/>
    </w:rPr>
  </w:style>
  <w:style w:type="paragraph" w:styleId="85">
    <w:name w:val="annotation subject"/>
    <w:basedOn w:val="28"/>
    <w:next w:val="28"/>
    <w:qFormat/>
    <w:uiPriority w:val="0"/>
    <w:rPr>
      <w:b/>
    </w:rPr>
  </w:style>
  <w:style w:type="paragraph" w:styleId="86">
    <w:name w:val="Body Text First Indent"/>
    <w:basedOn w:val="34"/>
    <w:qFormat/>
    <w:uiPriority w:val="0"/>
    <w:pPr>
      <w:ind w:firstLine="420" w:firstLineChars="100"/>
    </w:pPr>
  </w:style>
  <w:style w:type="paragraph" w:styleId="87">
    <w:name w:val="Body Text First Indent 2"/>
    <w:basedOn w:val="35"/>
    <w:qFormat/>
    <w:uiPriority w:val="0"/>
    <w:pPr>
      <w:ind w:firstLine="420" w:firstLineChars="200"/>
    </w:pPr>
  </w:style>
  <w:style w:type="character" w:styleId="90">
    <w:name w:val="Hyperlink"/>
    <w:basedOn w:val="89"/>
    <w:qFormat/>
    <w:uiPriority w:val="99"/>
    <w:rPr>
      <w:color w:val="0000FF"/>
      <w:u w:val="single"/>
    </w:rPr>
  </w:style>
  <w:style w:type="character" w:styleId="91">
    <w:name w:val="footnote reference"/>
    <w:basedOn w:val="89"/>
    <w:qFormat/>
    <w:uiPriority w:val="99"/>
    <w:rPr>
      <w:vertAlign w:val="superscript"/>
    </w:rPr>
  </w:style>
  <w:style w:type="paragraph" w:customStyle="1" w:styleId="92">
    <w:name w:val="列出段落1"/>
    <w:basedOn w:val="1"/>
    <w:autoRedefine/>
    <w:qFormat/>
    <w:uiPriority w:val="0"/>
    <w:pPr>
      <w:ind w:firstLine="420" w:firstLineChars="200"/>
    </w:pPr>
    <w:rPr>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337bf473-cae7-4131-95ea-fb7a2323bfd9</errorID>
      <errorWord>(</errorWord>
      <group>L1_Format</group>
      <groupName>格式问题</groupName>
      <ability>L2_HalfPunc</ability>
      <abilityName>全半角检查</abilityName>
      <candidateList>
        <item>（</item>
      </candidateList>
      <explain>文本全半角错误。</explain>
      <paraID>668928D2</paraID>
      <start>39</start>
      <end>40</end>
      <status>unmodified</status>
      <modifiedWord/>
      <trackRevisions>false</trackRevisions>
    </reviewItem>
    <reviewItem>
      <errorID>5d174b21-f9e9-4dd2-8c59-3261268cb901</errorID>
      <errorWord>)</errorWord>
      <group>L1_Format</group>
      <groupName>格式问题</groupName>
      <ability>L2_HalfPunc</ability>
      <abilityName>全半角检查</abilityName>
      <candidateList>
        <item>）</item>
      </candidateList>
      <explain>文本全半角错误。</explain>
      <paraID>668928D2</paraID>
      <start>46</start>
      <end>47</end>
      <status>unmodified</status>
      <modifiedWord/>
      <trackRevisions>false</trackRevisions>
    </reviewItem>
    <reviewItem>
      <errorID>11cf2805-435b-4e64-ba82-741db70f303a</errorID>
      <errorWord>(</errorWord>
      <group>L1_Format</group>
      <groupName>格式问题</groupName>
      <ability>L2_HalfPunc</ability>
      <abilityName>全半角检查</abilityName>
      <candidateList>
        <item>（</item>
      </candidateList>
      <explain>文本全半角错误。</explain>
      <paraID>668928D2</paraID>
      <start>67</start>
      <end>68</end>
      <status>unmodified</status>
      <modifiedWord/>
      <trackRevisions>false</trackRevisions>
    </reviewItem>
    <reviewItem>
      <errorID>4813cb8a-5d14-412f-b1f0-b022e9f2c08f</errorID>
      <errorWord>年</errorWord>
      <group>L1_Word</group>
      <groupName>字词问题</groupName>
      <ability>L2_Typo</ability>
      <abilityName>字词错误</abilityName>
      <candidateList>
        <item>年人</item>
      </candidateList>
      <explain/>
      <paraID>668928D2</paraID>
      <start>70</start>
      <end>71</end>
      <status>unmodified</status>
      <modifiedWord/>
      <trackRevisions>false</trackRevisions>
    </reviewItem>
    <reviewItem>
      <errorID>2998e4c8-d493-42d6-9016-3f76811aef59</errorID>
      <errorWord>)</errorWord>
      <group>L1_Format</group>
      <groupName>格式问题</groupName>
      <ability>L2_HalfPunc</ability>
      <abilityName>全半角检查</abilityName>
      <candidateList>
        <item>）</item>
      </candidateList>
      <explain>文本全半角错误。</explain>
      <paraID>668928D2</paraID>
      <start>77</start>
      <end>78</end>
      <status>unmodified</status>
      <modifiedWord/>
      <trackRevisions>false</trackRevisions>
    </reviewItem>
    <reviewItem>
      <errorID>ebaddc90-a0d0-4bfb-9ddf-e9ed141e5a43</errorID>
      <errorWord>补充关</errorWord>
      <group>L1_Word</group>
      <groupName>字词问题</groupName>
      <ability>L2_Typo</ability>
      <abilityName>字词错误</abilityName>
      <candidateList>
        <item>补充</item>
      </candidateList>
      <explain/>
      <paraID>4F455BBA</paraID>
      <start>36</start>
      <end>38</end>
      <status>unmodified</status>
      <modifiedWord/>
      <trackRevisions>false</trackRevisions>
    </reviewItem>
    <reviewItem>
      <errorID>e79c7605-0ef4-4b3d-bf0c-28174d25f517</errorID>
      <errorWord>(</errorWord>
      <group>L1_Format</group>
      <groupName>格式问题</groupName>
      <ability>L2_HalfPunc</ability>
      <abilityName>全半角检查</abilityName>
      <candidateList>
        <item>（</item>
      </candidateList>
      <explain>文本全半角错误。</explain>
      <paraID>6B73108D</paraID>
      <start>97</start>
      <end>98</end>
      <status>unmodified</status>
      <modifiedWord/>
      <trackRevisions>false</trackRevisions>
    </reviewItem>
    <reviewItem>
      <errorID>238b6afc-c8b1-47a9-9913-14cc1ed45b30</errorID>
      <errorWord>)</errorWord>
      <group>L1_Format</group>
      <groupName>格式问题</groupName>
      <ability>L2_HalfPunc</ability>
      <abilityName>全半角检查</abilityName>
      <candidateList>
        <item>）</item>
      </candidateList>
      <explain>文本全半角错误。</explain>
      <paraID>6B73108D</paraID>
      <start>109</start>
      <end>110</end>
      <status>unmodified</status>
      <modifiedWord/>
      <trackRevisions>false</trackRevisions>
    </reviewItem>
    <reviewItem>
      <errorID>d7ce0f1b-da68-4785-920a-c41ce9be5c63</errorID>
      <errorWord>网高</errorWord>
      <group>L1_Word</group>
      <groupName>字词问题</groupName>
      <ability>L2_Typo</ability>
      <abilityName>字词错误</abilityName>
      <candidateList>
        <item>网格</item>
      </candidateList>
      <explain/>
      <paraID>2A22EF38</paraID>
      <start>3</start>
      <end>5</end>
      <status>unmodified</status>
      <modifiedWord/>
      <trackRevisions>false</trackRevisions>
    </reviewItem>
    <reviewItem>
      <errorID>0898b829-f98d-4a52-ab64-467e6a3b157f</errorID>
      <errorWord>号</errorWord>
      <group>L1_Word</group>
      <groupName>字词问题</groupName>
      <ability>L2_Typo</ability>
      <abilityName>字词错误</abilityName>
      <candidateList>
        <item>号的</item>
      </candidateList>
      <explain/>
      <paraID>497A4034</paraID>
      <start>30</start>
      <end>31</end>
      <status>unmodified</status>
      <modifiedWord/>
      <trackRevisions>false</trackRevisions>
    </reviewItem>
  </reviewItems>
  <config/>
</contractReview>
</file>

<file path=customXml/itemProps1.xml><?xml version="1.0" encoding="utf-8"?>
<ds:datastoreItem xmlns:ds="http://schemas.openxmlformats.org/officeDocument/2006/customXml" ds:itemID="{1908DCBF-1996-49F1-99CD-61D3334F57C0}">
  <ds:schemaRefs/>
</ds:datastoreItem>
</file>

<file path=docProps/app.xml><?xml version="1.0" encoding="utf-8"?>
<Properties xmlns="http://schemas.openxmlformats.org/officeDocument/2006/extended-properties" xmlns:vt="http://schemas.openxmlformats.org/officeDocument/2006/docPropsVTypes">
  <Template>Normal.dotm</Template>
  <Pages>8</Pages>
  <Words>3089</Words>
  <Characters>3465</Characters>
  <Lines>32</Lines>
  <Paragraphs>9</Paragraphs>
  <TotalTime>74</TotalTime>
  <ScaleCrop>false</ScaleCrop>
  <LinksUpToDate>false</LinksUpToDate>
  <CharactersWithSpaces>3474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2026-01-06T08:48:00Z</dcterms:created>
  <dc:creator>18359</dc:creator>
  <cp:lastModifiedBy>Xiangyou</cp:lastModifiedBy>
  <cp:lastPrinted>2026-01-29T04:34:00Z</cp:lastPrinted>
  <dcterms:modified xsi:type="dcterms:W3CDTF">2026-05-07T05:41:56Z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eyJoZGlkIjoiNjA2NmNjZDM3NzUzZGJhY2I3OTc1NzBkNDI5NDdhNTkiLCJ1c2VySWQiOiIxNDQ2MzUxODYzIn0=</vt:lpwstr>
  </property>
  <property fmtid="{D5CDD505-2E9C-101B-9397-08002B2CF9AE}" pid="4" name="ICV">
    <vt:lpwstr>398F8F45A51643DAA86DEAB8989305C6_13</vt:lpwstr>
  </property>
</Properties>
</file>