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B6FF8" w14:textId="77777777" w:rsidR="00720342" w:rsidRDefault="006D0E74">
      <w:pPr>
        <w:widowControl/>
        <w:shd w:val="clear" w:color="auto" w:fill="FFFFFF"/>
        <w:adjustRightInd w:val="0"/>
        <w:snapToGrid w:val="0"/>
        <w:spacing w:line="440" w:lineRule="exact"/>
        <w:jc w:val="center"/>
        <w:rPr>
          <w:rFonts w:ascii="宋体" w:hAnsi="宋体" w:cs="宋体"/>
          <w:b/>
          <w:bCs/>
          <w:kern w:val="0"/>
          <w:sz w:val="36"/>
          <w:szCs w:val="36"/>
        </w:rPr>
      </w:pPr>
      <w:r>
        <w:rPr>
          <w:rFonts w:ascii="宋体" w:hAnsi="宋体" w:cs="宋体" w:hint="eastAsia"/>
          <w:b/>
          <w:bCs/>
          <w:kern w:val="0"/>
          <w:sz w:val="36"/>
          <w:szCs w:val="36"/>
        </w:rPr>
        <w:t>上海市第十八届运动会武术套路比赛（青少年组）</w:t>
      </w:r>
    </w:p>
    <w:p w14:paraId="0A51981A" w14:textId="77777777" w:rsidR="00720342" w:rsidRDefault="006D0E74">
      <w:pPr>
        <w:widowControl/>
        <w:shd w:val="clear" w:color="auto" w:fill="FFFFFF"/>
        <w:adjustRightInd w:val="0"/>
        <w:snapToGrid w:val="0"/>
        <w:spacing w:line="440" w:lineRule="exact"/>
        <w:jc w:val="center"/>
        <w:rPr>
          <w:rFonts w:ascii="仿宋_GB2312" w:eastAsia="仿宋_GB2312" w:hAnsi="宋体" w:cs="宋体"/>
          <w:b/>
          <w:bCs/>
          <w:kern w:val="0"/>
          <w:sz w:val="36"/>
          <w:szCs w:val="36"/>
        </w:rPr>
      </w:pPr>
      <w:r>
        <w:rPr>
          <w:rFonts w:ascii="宋体" w:hAnsi="宋体" w:cs="宋体" w:hint="eastAsia"/>
          <w:b/>
          <w:bCs/>
          <w:kern w:val="0"/>
          <w:sz w:val="36"/>
          <w:szCs w:val="36"/>
        </w:rPr>
        <w:t>竞赛规程</w:t>
      </w:r>
    </w:p>
    <w:p w14:paraId="33685FA7" w14:textId="77777777" w:rsidR="00720342" w:rsidRDefault="00720342">
      <w:pPr>
        <w:adjustRightInd w:val="0"/>
        <w:snapToGrid w:val="0"/>
        <w:spacing w:line="440" w:lineRule="exact"/>
        <w:ind w:firstLineChars="200" w:firstLine="562"/>
        <w:rPr>
          <w:rFonts w:ascii="仿宋_GB2312" w:eastAsia="仿宋_GB2312" w:hAnsi="宋体"/>
          <w:b/>
          <w:sz w:val="28"/>
          <w:szCs w:val="28"/>
        </w:rPr>
      </w:pPr>
    </w:p>
    <w:p w14:paraId="78573CF2" w14:textId="77777777" w:rsidR="00720342" w:rsidRDefault="006D0E74">
      <w:pPr>
        <w:adjustRightInd w:val="0"/>
        <w:snapToGrid w:val="0"/>
        <w:spacing w:line="440" w:lineRule="exact"/>
        <w:ind w:firstLineChars="200" w:firstLine="562"/>
        <w:rPr>
          <w:rFonts w:ascii="仿宋" w:eastAsia="仿宋" w:hAnsi="仿宋" w:cs="仿宋"/>
          <w:sz w:val="28"/>
          <w:szCs w:val="28"/>
        </w:rPr>
      </w:pPr>
      <w:r>
        <w:rPr>
          <w:rFonts w:ascii="仿宋" w:eastAsia="仿宋" w:hAnsi="仿宋" w:cs="仿宋" w:hint="eastAsia"/>
          <w:b/>
          <w:sz w:val="28"/>
          <w:szCs w:val="28"/>
        </w:rPr>
        <w:t>一、主办单位：</w:t>
      </w:r>
      <w:r>
        <w:rPr>
          <w:rFonts w:ascii="仿宋" w:eastAsia="仿宋" w:hAnsi="仿宋" w:cs="仿宋" w:hint="eastAsia"/>
          <w:sz w:val="28"/>
          <w:szCs w:val="28"/>
        </w:rPr>
        <w:t>上海市体育局、上海市教育委员会</w:t>
      </w:r>
    </w:p>
    <w:p w14:paraId="5E97F63D" w14:textId="77777777" w:rsidR="00720342" w:rsidRDefault="006D0E74">
      <w:pPr>
        <w:adjustRightInd w:val="0"/>
        <w:snapToGrid w:val="0"/>
        <w:spacing w:line="440" w:lineRule="exact"/>
        <w:ind w:firstLineChars="200" w:firstLine="562"/>
        <w:rPr>
          <w:rFonts w:ascii="仿宋" w:eastAsia="仿宋" w:hAnsi="仿宋" w:cs="仿宋"/>
          <w:bCs/>
          <w:sz w:val="28"/>
          <w:szCs w:val="28"/>
        </w:rPr>
      </w:pPr>
      <w:r>
        <w:rPr>
          <w:rFonts w:ascii="仿宋" w:eastAsia="仿宋" w:hAnsi="仿宋" w:cs="仿宋" w:hint="eastAsia"/>
          <w:b/>
          <w:sz w:val="28"/>
          <w:szCs w:val="28"/>
        </w:rPr>
        <w:t>二、承办单位：</w:t>
      </w:r>
      <w:r>
        <w:rPr>
          <w:rFonts w:ascii="仿宋" w:eastAsia="仿宋" w:hAnsi="仿宋" w:cs="仿宋" w:hint="eastAsia"/>
          <w:bCs/>
          <w:sz w:val="28"/>
          <w:szCs w:val="28"/>
        </w:rPr>
        <w:t>上海市普陀区体育局</w:t>
      </w:r>
    </w:p>
    <w:p w14:paraId="0B222745" w14:textId="77777777" w:rsidR="00720342" w:rsidRDefault="006D0E74">
      <w:pPr>
        <w:adjustRightInd w:val="0"/>
        <w:snapToGrid w:val="0"/>
        <w:spacing w:line="440" w:lineRule="exact"/>
        <w:ind w:firstLineChars="900" w:firstLine="2520"/>
        <w:rPr>
          <w:rFonts w:ascii="仿宋" w:eastAsia="仿宋" w:hAnsi="仿宋" w:cs="仿宋"/>
          <w:bCs/>
          <w:sz w:val="28"/>
          <w:szCs w:val="28"/>
        </w:rPr>
      </w:pPr>
      <w:r>
        <w:rPr>
          <w:rFonts w:ascii="仿宋" w:eastAsia="仿宋" w:hAnsi="仿宋" w:cs="仿宋" w:hint="eastAsia"/>
          <w:bCs/>
          <w:sz w:val="28"/>
          <w:szCs w:val="28"/>
        </w:rPr>
        <w:t>上海武术院（上海市健身气功管理中心）</w:t>
      </w:r>
    </w:p>
    <w:p w14:paraId="52039990" w14:textId="77777777" w:rsidR="00720342" w:rsidRDefault="006D0E74">
      <w:pPr>
        <w:adjustRightInd w:val="0"/>
        <w:snapToGrid w:val="0"/>
        <w:spacing w:line="440" w:lineRule="exact"/>
        <w:ind w:firstLineChars="900" w:firstLine="2520"/>
        <w:rPr>
          <w:rFonts w:ascii="仿宋" w:eastAsia="仿宋" w:hAnsi="仿宋" w:cs="仿宋"/>
          <w:bCs/>
          <w:sz w:val="28"/>
          <w:szCs w:val="28"/>
        </w:rPr>
      </w:pPr>
      <w:r>
        <w:rPr>
          <w:rFonts w:ascii="仿宋" w:eastAsia="仿宋" w:hAnsi="仿宋" w:cs="仿宋" w:hint="eastAsia"/>
          <w:bCs/>
          <w:sz w:val="28"/>
          <w:szCs w:val="28"/>
        </w:rPr>
        <w:t>上海市武术协会</w:t>
      </w:r>
    </w:p>
    <w:p w14:paraId="7CC6406A" w14:textId="77777777" w:rsidR="00720342" w:rsidRDefault="006D0E74">
      <w:pPr>
        <w:adjustRightInd w:val="0"/>
        <w:snapToGrid w:val="0"/>
        <w:spacing w:line="440" w:lineRule="exact"/>
        <w:ind w:firstLineChars="900" w:firstLine="2520"/>
        <w:rPr>
          <w:rFonts w:ascii="仿宋" w:eastAsia="仿宋" w:hAnsi="仿宋" w:cs="仿宋"/>
          <w:bCs/>
          <w:sz w:val="28"/>
          <w:szCs w:val="28"/>
        </w:rPr>
      </w:pPr>
      <w:r>
        <w:rPr>
          <w:rFonts w:ascii="仿宋" w:eastAsia="仿宋" w:hAnsi="仿宋" w:cs="仿宋" w:hint="eastAsia"/>
          <w:bCs/>
          <w:sz w:val="28"/>
          <w:szCs w:val="28"/>
        </w:rPr>
        <w:t>上海市普陀区武术协会</w:t>
      </w:r>
    </w:p>
    <w:p w14:paraId="0DA7D860" w14:textId="77777777" w:rsidR="00720342" w:rsidRDefault="006D0E74">
      <w:pPr>
        <w:adjustRightInd w:val="0"/>
        <w:snapToGrid w:val="0"/>
        <w:spacing w:line="440" w:lineRule="exact"/>
        <w:ind w:firstLineChars="900" w:firstLine="2520"/>
        <w:rPr>
          <w:rFonts w:ascii="仿宋" w:eastAsia="仿宋" w:hAnsi="仿宋" w:cs="仿宋"/>
          <w:bCs/>
          <w:sz w:val="28"/>
          <w:szCs w:val="28"/>
        </w:rPr>
      </w:pPr>
      <w:r>
        <w:rPr>
          <w:rFonts w:ascii="仿宋" w:eastAsia="仿宋" w:hAnsi="仿宋" w:cs="仿宋" w:hint="eastAsia"/>
          <w:bCs/>
          <w:sz w:val="28"/>
          <w:szCs w:val="28"/>
        </w:rPr>
        <w:t>走起体育文化传播（上海）有限公司</w:t>
      </w:r>
    </w:p>
    <w:p w14:paraId="73BEBA76" w14:textId="77777777" w:rsidR="00720342" w:rsidRDefault="006D0E74">
      <w:pPr>
        <w:adjustRightInd w:val="0"/>
        <w:snapToGrid w:val="0"/>
        <w:spacing w:line="440" w:lineRule="exact"/>
        <w:ind w:firstLineChars="200" w:firstLine="562"/>
        <w:rPr>
          <w:rFonts w:ascii="仿宋" w:eastAsia="仿宋" w:hAnsi="仿宋" w:cs="仿宋"/>
          <w:b/>
          <w:sz w:val="28"/>
          <w:szCs w:val="28"/>
        </w:rPr>
      </w:pPr>
      <w:r>
        <w:rPr>
          <w:rFonts w:ascii="仿宋" w:eastAsia="仿宋" w:hAnsi="仿宋" w:cs="仿宋" w:hint="eastAsia"/>
          <w:b/>
          <w:sz w:val="28"/>
          <w:szCs w:val="28"/>
        </w:rPr>
        <w:t>三、协办单位：</w:t>
      </w:r>
      <w:r>
        <w:rPr>
          <w:rFonts w:ascii="仿宋_GB2312" w:eastAsia="仿宋_GB2312" w:hAnsi="仿宋_GB2312" w:cs="仿宋_GB2312" w:hint="eastAsia"/>
          <w:bCs/>
          <w:sz w:val="28"/>
          <w:szCs w:val="28"/>
        </w:rPr>
        <w:t>华东师范大学</w:t>
      </w:r>
    </w:p>
    <w:p w14:paraId="6E3138F8" w14:textId="77777777" w:rsidR="00720342" w:rsidRDefault="006D0E74">
      <w:pPr>
        <w:adjustRightInd w:val="0"/>
        <w:snapToGrid w:val="0"/>
        <w:spacing w:line="440" w:lineRule="exact"/>
        <w:ind w:firstLineChars="200" w:firstLine="562"/>
        <w:rPr>
          <w:rFonts w:ascii="仿宋" w:eastAsia="仿宋" w:hAnsi="仿宋" w:cs="仿宋"/>
          <w:sz w:val="28"/>
          <w:szCs w:val="28"/>
        </w:rPr>
      </w:pPr>
      <w:r>
        <w:rPr>
          <w:rFonts w:ascii="仿宋" w:eastAsia="仿宋" w:hAnsi="仿宋" w:cs="仿宋" w:hint="eastAsia"/>
          <w:b/>
          <w:sz w:val="28"/>
          <w:szCs w:val="28"/>
        </w:rPr>
        <w:t>四、竞赛日期：</w:t>
      </w:r>
      <w:r>
        <w:rPr>
          <w:rFonts w:ascii="仿宋" w:eastAsia="仿宋" w:hAnsi="仿宋" w:cs="仿宋" w:hint="eastAsia"/>
          <w:sz w:val="28"/>
          <w:szCs w:val="28"/>
        </w:rPr>
        <w:t>2026年9月下旬（待定）</w:t>
      </w:r>
    </w:p>
    <w:p w14:paraId="512B7B39" w14:textId="77777777" w:rsidR="00720342" w:rsidRDefault="006D0E74">
      <w:pPr>
        <w:adjustRightInd w:val="0"/>
        <w:snapToGrid w:val="0"/>
        <w:spacing w:line="540" w:lineRule="exact"/>
        <w:ind w:firstLineChars="200" w:firstLine="562"/>
        <w:rPr>
          <w:rFonts w:ascii="仿宋_GB2312" w:eastAsia="仿宋_GB2312" w:hAnsi="仿宋_GB2312" w:cs="仿宋_GB2312"/>
          <w:bCs/>
          <w:sz w:val="28"/>
          <w:szCs w:val="28"/>
        </w:rPr>
      </w:pPr>
      <w:r>
        <w:rPr>
          <w:rFonts w:ascii="仿宋" w:eastAsia="仿宋" w:hAnsi="仿宋" w:cs="仿宋" w:hint="eastAsia"/>
          <w:b/>
          <w:sz w:val="28"/>
          <w:szCs w:val="28"/>
        </w:rPr>
        <w:t>五、竞赛地点：</w:t>
      </w:r>
      <w:r>
        <w:rPr>
          <w:rFonts w:ascii="仿宋_GB2312" w:eastAsia="仿宋_GB2312" w:hAnsi="仿宋_GB2312" w:cs="仿宋_GB2312" w:hint="eastAsia"/>
          <w:bCs/>
          <w:sz w:val="28"/>
          <w:szCs w:val="28"/>
        </w:rPr>
        <w:t>华东师范大学普陀校区体育馆</w:t>
      </w:r>
    </w:p>
    <w:p w14:paraId="6F569386" w14:textId="77777777" w:rsidR="00720342" w:rsidRDefault="006D0E74">
      <w:pPr>
        <w:adjustRightInd w:val="0"/>
        <w:snapToGrid w:val="0"/>
        <w:spacing w:line="540" w:lineRule="exact"/>
        <w:ind w:firstLineChars="900" w:firstLine="2520"/>
        <w:rPr>
          <w:rFonts w:ascii="仿宋" w:eastAsia="仿宋" w:hAnsi="仿宋" w:cs="仿宋"/>
          <w:sz w:val="28"/>
          <w:szCs w:val="28"/>
        </w:rPr>
      </w:pPr>
      <w:r>
        <w:rPr>
          <w:rFonts w:ascii="仿宋_GB2312" w:eastAsia="仿宋_GB2312" w:hAnsi="仿宋_GB2312" w:cs="仿宋_GB2312" w:hint="eastAsia"/>
          <w:bCs/>
          <w:sz w:val="28"/>
          <w:szCs w:val="28"/>
        </w:rPr>
        <w:t>（上海市普陀区中山北路3663号）</w:t>
      </w:r>
    </w:p>
    <w:p w14:paraId="170418C2" w14:textId="77777777" w:rsidR="00720342" w:rsidRDefault="006D0E74">
      <w:pPr>
        <w:adjustRightInd w:val="0"/>
        <w:snapToGrid w:val="0"/>
        <w:spacing w:line="440" w:lineRule="exact"/>
        <w:ind w:firstLineChars="200" w:firstLine="562"/>
        <w:rPr>
          <w:rFonts w:ascii="仿宋" w:eastAsia="仿宋" w:hAnsi="仿宋" w:cs="仿宋"/>
          <w:sz w:val="28"/>
          <w:szCs w:val="28"/>
        </w:rPr>
      </w:pPr>
      <w:r>
        <w:rPr>
          <w:rFonts w:ascii="仿宋" w:eastAsia="仿宋" w:hAnsi="仿宋" w:cs="仿宋" w:hint="eastAsia"/>
          <w:b/>
          <w:sz w:val="28"/>
          <w:szCs w:val="28"/>
        </w:rPr>
        <w:t>六、参赛单位</w:t>
      </w:r>
      <w:r>
        <w:rPr>
          <w:rFonts w:ascii="仿宋" w:eastAsia="仿宋" w:hAnsi="仿宋" w:cs="仿宋" w:hint="eastAsia"/>
          <w:sz w:val="28"/>
          <w:szCs w:val="28"/>
        </w:rPr>
        <w:t>：本市各区</w:t>
      </w:r>
    </w:p>
    <w:p w14:paraId="3AACAF16" w14:textId="77777777" w:rsidR="00720342" w:rsidRDefault="006D0E74">
      <w:pPr>
        <w:adjustRightInd w:val="0"/>
        <w:snapToGrid w:val="0"/>
        <w:spacing w:line="440" w:lineRule="exact"/>
        <w:ind w:firstLineChars="200" w:firstLine="562"/>
        <w:rPr>
          <w:rFonts w:ascii="仿宋_GB2312" w:eastAsia="仿宋_GB2312" w:hAnsi="仿宋_GB2312" w:cs="仿宋_GB2312"/>
          <w:b/>
          <w:sz w:val="28"/>
          <w:szCs w:val="28"/>
        </w:rPr>
      </w:pPr>
      <w:r>
        <w:rPr>
          <w:rFonts w:ascii="仿宋" w:eastAsia="仿宋" w:hAnsi="仿宋" w:cs="仿宋" w:hint="eastAsia"/>
          <w:b/>
          <w:sz w:val="28"/>
          <w:szCs w:val="28"/>
        </w:rPr>
        <w:t>七、年龄组别和小项设置</w:t>
      </w:r>
    </w:p>
    <w:tbl>
      <w:tblPr>
        <w:tblW w:w="10076" w:type="dxa"/>
        <w:jc w:val="center"/>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Look w:val="04A0" w:firstRow="1" w:lastRow="0" w:firstColumn="1" w:lastColumn="0" w:noHBand="0" w:noVBand="1"/>
      </w:tblPr>
      <w:tblGrid>
        <w:gridCol w:w="687"/>
        <w:gridCol w:w="622"/>
        <w:gridCol w:w="2499"/>
        <w:gridCol w:w="893"/>
        <w:gridCol w:w="2609"/>
        <w:gridCol w:w="2766"/>
      </w:tblGrid>
      <w:tr w:rsidR="00720342" w14:paraId="48B8FBDD" w14:textId="77777777">
        <w:trPr>
          <w:trHeight w:val="421"/>
          <w:jc w:val="center"/>
        </w:trPr>
        <w:tc>
          <w:tcPr>
            <w:tcW w:w="687" w:type="dxa"/>
            <w:vMerge w:val="restart"/>
            <w:tcBorders>
              <w:bottom w:val="single" w:sz="4" w:space="0" w:color="000000"/>
              <w:right w:val="single" w:sz="4" w:space="0" w:color="000000"/>
            </w:tcBorders>
            <w:shd w:val="clear" w:color="auto" w:fill="auto"/>
            <w:noWrap/>
            <w:vAlign w:val="center"/>
          </w:tcPr>
          <w:p w14:paraId="43101754" w14:textId="77777777" w:rsidR="00720342" w:rsidRDefault="006D0E74">
            <w:pPr>
              <w:widowControl/>
              <w:jc w:val="center"/>
              <w:textAlignment w:val="center"/>
              <w:rPr>
                <w:rFonts w:ascii="仿宋" w:eastAsia="仿宋" w:hAnsi="仿宋" w:cs="仿宋"/>
                <w:b/>
                <w:bCs/>
                <w:szCs w:val="21"/>
              </w:rPr>
            </w:pPr>
            <w:r>
              <w:rPr>
                <w:rFonts w:ascii="仿宋" w:eastAsia="仿宋" w:hAnsi="仿宋" w:cs="仿宋" w:hint="eastAsia"/>
                <w:b/>
                <w:bCs/>
                <w:szCs w:val="21"/>
                <w:lang w:bidi="ar"/>
              </w:rPr>
              <w:t>项目</w:t>
            </w:r>
          </w:p>
        </w:tc>
        <w:tc>
          <w:tcPr>
            <w:tcW w:w="622" w:type="dxa"/>
            <w:vMerge w:val="restart"/>
            <w:tcBorders>
              <w:left w:val="single" w:sz="4" w:space="0" w:color="000000"/>
              <w:bottom w:val="single" w:sz="4" w:space="0" w:color="000000"/>
              <w:right w:val="single" w:sz="4" w:space="0" w:color="000000"/>
            </w:tcBorders>
            <w:shd w:val="clear" w:color="auto" w:fill="auto"/>
            <w:vAlign w:val="center"/>
          </w:tcPr>
          <w:p w14:paraId="79F4544C" w14:textId="77777777" w:rsidR="00720342" w:rsidRDefault="006D0E74">
            <w:pPr>
              <w:widowControl/>
              <w:jc w:val="center"/>
              <w:textAlignment w:val="center"/>
              <w:rPr>
                <w:rFonts w:ascii="仿宋" w:eastAsia="仿宋" w:hAnsi="仿宋" w:cs="仿宋"/>
                <w:b/>
                <w:bCs/>
                <w:szCs w:val="21"/>
              </w:rPr>
            </w:pPr>
            <w:r>
              <w:rPr>
                <w:rFonts w:ascii="仿宋" w:eastAsia="仿宋" w:hAnsi="仿宋" w:cs="仿宋" w:hint="eastAsia"/>
                <w:b/>
                <w:bCs/>
                <w:szCs w:val="21"/>
                <w:lang w:bidi="ar"/>
              </w:rPr>
              <w:t>组别</w:t>
            </w:r>
          </w:p>
        </w:tc>
        <w:tc>
          <w:tcPr>
            <w:tcW w:w="2499" w:type="dxa"/>
            <w:vMerge w:val="restart"/>
            <w:tcBorders>
              <w:left w:val="single" w:sz="4" w:space="0" w:color="000000"/>
              <w:bottom w:val="single" w:sz="4" w:space="0" w:color="000000"/>
              <w:right w:val="single" w:sz="4" w:space="0" w:color="000000"/>
            </w:tcBorders>
            <w:shd w:val="clear" w:color="auto" w:fill="auto"/>
            <w:vAlign w:val="center"/>
          </w:tcPr>
          <w:p w14:paraId="50F38390" w14:textId="77777777" w:rsidR="00720342" w:rsidRDefault="006D0E74">
            <w:pPr>
              <w:widowControl/>
              <w:jc w:val="center"/>
              <w:textAlignment w:val="center"/>
              <w:rPr>
                <w:rFonts w:ascii="仿宋" w:eastAsia="仿宋" w:hAnsi="仿宋" w:cs="仿宋"/>
                <w:b/>
                <w:bCs/>
                <w:szCs w:val="21"/>
              </w:rPr>
            </w:pPr>
            <w:r>
              <w:rPr>
                <w:rFonts w:ascii="仿宋" w:eastAsia="仿宋" w:hAnsi="仿宋" w:cs="仿宋" w:hint="eastAsia"/>
                <w:b/>
                <w:bCs/>
                <w:szCs w:val="21"/>
                <w:lang w:bidi="ar"/>
              </w:rPr>
              <w:t>年龄段</w:t>
            </w:r>
          </w:p>
        </w:tc>
        <w:tc>
          <w:tcPr>
            <w:tcW w:w="893" w:type="dxa"/>
            <w:vMerge w:val="restart"/>
            <w:tcBorders>
              <w:left w:val="single" w:sz="4" w:space="0" w:color="000000"/>
              <w:bottom w:val="single" w:sz="4" w:space="0" w:color="000000"/>
              <w:right w:val="single" w:sz="4" w:space="0" w:color="000000"/>
            </w:tcBorders>
            <w:shd w:val="clear" w:color="auto" w:fill="auto"/>
            <w:vAlign w:val="center"/>
          </w:tcPr>
          <w:p w14:paraId="41ECF3CB" w14:textId="77777777" w:rsidR="00720342" w:rsidRDefault="006D0E74">
            <w:pPr>
              <w:widowControl/>
              <w:jc w:val="center"/>
              <w:textAlignment w:val="center"/>
              <w:rPr>
                <w:rFonts w:ascii="仿宋" w:eastAsia="仿宋" w:hAnsi="仿宋" w:cs="仿宋"/>
                <w:b/>
                <w:bCs/>
                <w:szCs w:val="21"/>
              </w:rPr>
            </w:pPr>
            <w:r>
              <w:rPr>
                <w:rFonts w:ascii="仿宋" w:eastAsia="仿宋" w:hAnsi="仿宋" w:cs="仿宋" w:hint="eastAsia"/>
                <w:b/>
                <w:bCs/>
                <w:szCs w:val="21"/>
                <w:lang w:bidi="ar"/>
              </w:rPr>
              <w:t>设项数</w:t>
            </w:r>
          </w:p>
        </w:tc>
        <w:tc>
          <w:tcPr>
            <w:tcW w:w="5375" w:type="dxa"/>
            <w:gridSpan w:val="2"/>
            <w:tcBorders>
              <w:left w:val="single" w:sz="4" w:space="0" w:color="000000"/>
              <w:bottom w:val="single" w:sz="4" w:space="0" w:color="000000"/>
            </w:tcBorders>
            <w:shd w:val="clear" w:color="auto" w:fill="auto"/>
            <w:vAlign w:val="center"/>
          </w:tcPr>
          <w:p w14:paraId="68A67D03" w14:textId="77777777" w:rsidR="00720342" w:rsidRDefault="006D0E74">
            <w:pPr>
              <w:widowControl/>
              <w:jc w:val="center"/>
              <w:textAlignment w:val="center"/>
              <w:rPr>
                <w:rStyle w:val="font21"/>
                <w:rFonts w:ascii="仿宋" w:eastAsia="仿宋" w:hAnsi="仿宋" w:cs="仿宋" w:hint="default"/>
                <w:color w:val="auto"/>
                <w:sz w:val="21"/>
                <w:szCs w:val="21"/>
                <w:lang w:bidi="ar"/>
              </w:rPr>
            </w:pPr>
            <w:r>
              <w:rPr>
                <w:rStyle w:val="font21"/>
                <w:rFonts w:ascii="仿宋" w:eastAsia="仿宋" w:hAnsi="仿宋" w:cs="仿宋" w:hint="default"/>
                <w:color w:val="auto"/>
                <w:sz w:val="21"/>
                <w:szCs w:val="21"/>
                <w:lang w:bidi="ar"/>
              </w:rPr>
              <w:t>项</w:t>
            </w:r>
            <w:r>
              <w:rPr>
                <w:rStyle w:val="font31"/>
                <w:rFonts w:ascii="仿宋" w:eastAsia="仿宋" w:hAnsi="仿宋" w:cs="仿宋" w:hint="eastAsia"/>
                <w:color w:val="auto"/>
                <w:sz w:val="21"/>
                <w:szCs w:val="21"/>
                <w:lang w:bidi="ar"/>
              </w:rPr>
              <w:t xml:space="preserve">  </w:t>
            </w:r>
            <w:r>
              <w:rPr>
                <w:rStyle w:val="font21"/>
                <w:rFonts w:ascii="仿宋" w:eastAsia="仿宋" w:hAnsi="仿宋" w:cs="仿宋" w:hint="default"/>
                <w:color w:val="auto"/>
                <w:sz w:val="21"/>
                <w:szCs w:val="21"/>
                <w:lang w:bidi="ar"/>
              </w:rPr>
              <w:t>目</w:t>
            </w:r>
            <w:r>
              <w:rPr>
                <w:rStyle w:val="font31"/>
                <w:rFonts w:ascii="仿宋" w:eastAsia="仿宋" w:hAnsi="仿宋" w:cs="仿宋" w:hint="eastAsia"/>
                <w:color w:val="auto"/>
                <w:sz w:val="21"/>
                <w:szCs w:val="21"/>
                <w:lang w:bidi="ar"/>
              </w:rPr>
              <w:t xml:space="preserve">  </w:t>
            </w:r>
            <w:r>
              <w:rPr>
                <w:rStyle w:val="font21"/>
                <w:rFonts w:ascii="仿宋" w:eastAsia="仿宋" w:hAnsi="仿宋" w:cs="仿宋" w:hint="default"/>
                <w:color w:val="auto"/>
                <w:sz w:val="21"/>
                <w:szCs w:val="21"/>
                <w:lang w:bidi="ar"/>
              </w:rPr>
              <w:t>设</w:t>
            </w:r>
            <w:r>
              <w:rPr>
                <w:rStyle w:val="font31"/>
                <w:rFonts w:ascii="仿宋" w:eastAsia="仿宋" w:hAnsi="仿宋" w:cs="仿宋" w:hint="eastAsia"/>
                <w:color w:val="auto"/>
                <w:sz w:val="21"/>
                <w:szCs w:val="21"/>
                <w:lang w:bidi="ar"/>
              </w:rPr>
              <w:t xml:space="preserve">  </w:t>
            </w:r>
            <w:r>
              <w:rPr>
                <w:rStyle w:val="font21"/>
                <w:rFonts w:ascii="仿宋" w:eastAsia="仿宋" w:hAnsi="仿宋" w:cs="仿宋" w:hint="default"/>
                <w:color w:val="auto"/>
                <w:sz w:val="21"/>
                <w:szCs w:val="21"/>
                <w:lang w:bidi="ar"/>
              </w:rPr>
              <w:t>置</w:t>
            </w:r>
          </w:p>
        </w:tc>
      </w:tr>
      <w:tr w:rsidR="00720342" w14:paraId="7E909A13" w14:textId="77777777">
        <w:trPr>
          <w:trHeight w:val="407"/>
          <w:jc w:val="center"/>
        </w:trPr>
        <w:tc>
          <w:tcPr>
            <w:tcW w:w="687" w:type="dxa"/>
            <w:vMerge/>
            <w:tcBorders>
              <w:top w:val="single" w:sz="4" w:space="0" w:color="000000"/>
              <w:bottom w:val="single" w:sz="4" w:space="0" w:color="000000"/>
              <w:right w:val="single" w:sz="4" w:space="0" w:color="000000"/>
            </w:tcBorders>
            <w:shd w:val="clear" w:color="auto" w:fill="auto"/>
            <w:noWrap/>
            <w:vAlign w:val="center"/>
          </w:tcPr>
          <w:p w14:paraId="62D6DE12" w14:textId="77777777" w:rsidR="00720342" w:rsidRDefault="00720342">
            <w:pPr>
              <w:jc w:val="center"/>
              <w:rPr>
                <w:rFonts w:ascii="仿宋" w:eastAsia="仿宋" w:hAnsi="仿宋" w:cs="仿宋"/>
                <w:b/>
                <w:bCs/>
                <w:szCs w:val="21"/>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C04AF9" w14:textId="77777777" w:rsidR="00720342" w:rsidRDefault="00720342">
            <w:pPr>
              <w:jc w:val="center"/>
              <w:rPr>
                <w:rFonts w:ascii="仿宋" w:eastAsia="仿宋" w:hAnsi="仿宋" w:cs="仿宋"/>
                <w:b/>
                <w:bCs/>
                <w:szCs w:val="21"/>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83B4A8" w14:textId="77777777" w:rsidR="00720342" w:rsidRDefault="00720342">
            <w:pPr>
              <w:jc w:val="center"/>
              <w:rPr>
                <w:rFonts w:ascii="仿宋" w:eastAsia="仿宋" w:hAnsi="仿宋" w:cs="仿宋"/>
                <w:b/>
                <w:bCs/>
                <w:szCs w:val="21"/>
              </w:rPr>
            </w:pPr>
          </w:p>
        </w:tc>
        <w:tc>
          <w:tcPr>
            <w:tcW w:w="8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BFA733" w14:textId="77777777" w:rsidR="00720342" w:rsidRDefault="00720342">
            <w:pPr>
              <w:jc w:val="center"/>
              <w:rPr>
                <w:rFonts w:ascii="仿宋" w:eastAsia="仿宋" w:hAnsi="仿宋" w:cs="仿宋"/>
                <w:b/>
                <w:bCs/>
                <w:szCs w:val="21"/>
              </w:rPr>
            </w:pP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282E2" w14:textId="77777777" w:rsidR="00720342" w:rsidRDefault="006D0E74">
            <w:pPr>
              <w:widowControl/>
              <w:jc w:val="center"/>
              <w:textAlignment w:val="center"/>
              <w:rPr>
                <w:rFonts w:ascii="仿宋" w:eastAsia="仿宋" w:hAnsi="仿宋" w:cs="仿宋"/>
                <w:b/>
                <w:bCs/>
                <w:szCs w:val="21"/>
              </w:rPr>
            </w:pPr>
            <w:r>
              <w:rPr>
                <w:rStyle w:val="font11"/>
                <w:rFonts w:ascii="仿宋" w:eastAsia="仿宋" w:hAnsi="仿宋" w:cs="仿宋" w:hint="default"/>
                <w:color w:val="auto"/>
                <w:sz w:val="21"/>
                <w:szCs w:val="21"/>
                <w:lang w:bidi="ar"/>
              </w:rPr>
              <w:t>男</w:t>
            </w:r>
            <w:r>
              <w:rPr>
                <w:rStyle w:val="font41"/>
                <w:rFonts w:ascii="仿宋" w:eastAsia="仿宋" w:hAnsi="仿宋" w:cs="仿宋" w:hint="eastAsia"/>
                <w:color w:val="auto"/>
                <w:sz w:val="21"/>
                <w:szCs w:val="21"/>
                <w:lang w:bidi="ar"/>
              </w:rPr>
              <w:t xml:space="preserve"> </w:t>
            </w:r>
            <w:r>
              <w:rPr>
                <w:rStyle w:val="font11"/>
                <w:rFonts w:ascii="仿宋" w:eastAsia="仿宋" w:hAnsi="仿宋" w:cs="仿宋" w:hint="default"/>
                <w:color w:val="auto"/>
                <w:sz w:val="21"/>
                <w:szCs w:val="21"/>
                <w:lang w:bidi="ar"/>
              </w:rPr>
              <w:t>子</w:t>
            </w:r>
          </w:p>
        </w:tc>
        <w:tc>
          <w:tcPr>
            <w:tcW w:w="2766" w:type="dxa"/>
            <w:tcBorders>
              <w:top w:val="single" w:sz="4" w:space="0" w:color="000000"/>
              <w:left w:val="single" w:sz="4" w:space="0" w:color="000000"/>
              <w:bottom w:val="single" w:sz="4" w:space="0" w:color="000000"/>
            </w:tcBorders>
            <w:shd w:val="clear" w:color="auto" w:fill="auto"/>
            <w:vAlign w:val="center"/>
          </w:tcPr>
          <w:p w14:paraId="4173F6A4" w14:textId="77777777" w:rsidR="00720342" w:rsidRDefault="006D0E74">
            <w:pPr>
              <w:widowControl/>
              <w:jc w:val="center"/>
              <w:textAlignment w:val="center"/>
              <w:rPr>
                <w:rStyle w:val="font11"/>
                <w:rFonts w:ascii="仿宋" w:eastAsia="仿宋" w:hAnsi="仿宋" w:cs="仿宋" w:hint="default"/>
                <w:color w:val="auto"/>
                <w:sz w:val="21"/>
                <w:szCs w:val="21"/>
                <w:lang w:bidi="ar"/>
              </w:rPr>
            </w:pPr>
            <w:r>
              <w:rPr>
                <w:rStyle w:val="font11"/>
                <w:rFonts w:ascii="仿宋" w:eastAsia="仿宋" w:hAnsi="仿宋" w:cs="仿宋" w:hint="default"/>
                <w:color w:val="auto"/>
                <w:sz w:val="21"/>
                <w:szCs w:val="21"/>
                <w:lang w:bidi="ar"/>
              </w:rPr>
              <w:t>女</w:t>
            </w:r>
            <w:r>
              <w:rPr>
                <w:rStyle w:val="font41"/>
                <w:rFonts w:ascii="仿宋" w:eastAsia="仿宋" w:hAnsi="仿宋" w:cs="仿宋" w:hint="eastAsia"/>
                <w:color w:val="auto"/>
                <w:sz w:val="21"/>
                <w:szCs w:val="21"/>
                <w:lang w:bidi="ar"/>
              </w:rPr>
              <w:t xml:space="preserve"> </w:t>
            </w:r>
            <w:r>
              <w:rPr>
                <w:rStyle w:val="font11"/>
                <w:rFonts w:ascii="仿宋" w:eastAsia="仿宋" w:hAnsi="仿宋" w:cs="仿宋" w:hint="default"/>
                <w:color w:val="auto"/>
                <w:sz w:val="21"/>
                <w:szCs w:val="21"/>
                <w:lang w:bidi="ar"/>
              </w:rPr>
              <w:t>子</w:t>
            </w:r>
          </w:p>
        </w:tc>
      </w:tr>
      <w:tr w:rsidR="00720342" w14:paraId="154549E2" w14:textId="77777777">
        <w:trPr>
          <w:trHeight w:hRule="exact" w:val="1106"/>
          <w:jc w:val="center"/>
        </w:trPr>
        <w:tc>
          <w:tcPr>
            <w:tcW w:w="687" w:type="dxa"/>
            <w:vMerge w:val="restart"/>
            <w:tcBorders>
              <w:top w:val="single" w:sz="4" w:space="0" w:color="000000"/>
              <w:right w:val="single" w:sz="4" w:space="0" w:color="000000"/>
            </w:tcBorders>
            <w:shd w:val="clear" w:color="auto" w:fill="auto"/>
            <w:vAlign w:val="center"/>
          </w:tcPr>
          <w:p w14:paraId="2BF1D054" w14:textId="77777777" w:rsidR="00720342" w:rsidRDefault="006D0E74">
            <w:pPr>
              <w:widowControl/>
              <w:jc w:val="center"/>
              <w:textAlignment w:val="center"/>
              <w:rPr>
                <w:rFonts w:ascii="仿宋" w:eastAsia="仿宋" w:hAnsi="仿宋" w:cs="仿宋"/>
                <w:szCs w:val="21"/>
              </w:rPr>
            </w:pPr>
            <w:r>
              <w:rPr>
                <w:rFonts w:ascii="仿宋" w:eastAsia="仿宋" w:hAnsi="仿宋" w:cs="仿宋" w:hint="eastAsia"/>
                <w:szCs w:val="21"/>
              </w:rPr>
              <w:t>武术套路</w:t>
            </w:r>
          </w:p>
        </w:tc>
        <w:tc>
          <w:tcPr>
            <w:tcW w:w="622" w:type="dxa"/>
            <w:tcBorders>
              <w:top w:val="single" w:sz="4" w:space="0" w:color="000000"/>
              <w:left w:val="single" w:sz="4" w:space="0" w:color="000000"/>
              <w:bottom w:val="single" w:sz="4" w:space="0" w:color="auto"/>
              <w:right w:val="single" w:sz="4" w:space="0" w:color="000000"/>
            </w:tcBorders>
            <w:shd w:val="clear" w:color="auto" w:fill="auto"/>
            <w:vAlign w:val="center"/>
          </w:tcPr>
          <w:p w14:paraId="1F8B7180" w14:textId="77777777" w:rsidR="00720342" w:rsidRDefault="006D0E74">
            <w:pPr>
              <w:jc w:val="center"/>
              <w:rPr>
                <w:rFonts w:ascii="仿宋" w:eastAsia="仿宋" w:hAnsi="仿宋" w:cs="仿宋"/>
                <w:szCs w:val="21"/>
              </w:rPr>
            </w:pPr>
            <w:r>
              <w:rPr>
                <w:rFonts w:ascii="仿宋" w:eastAsia="仿宋" w:hAnsi="仿宋" w:cs="仿宋" w:hint="eastAsia"/>
                <w:szCs w:val="21"/>
              </w:rPr>
              <w:t>A</w:t>
            </w:r>
          </w:p>
        </w:tc>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DAAE" w14:textId="77777777" w:rsidR="00720342" w:rsidRDefault="006D0E74">
            <w:pPr>
              <w:jc w:val="center"/>
              <w:rPr>
                <w:rFonts w:ascii="仿宋" w:eastAsia="仿宋" w:hAnsi="仿宋" w:cs="仿宋"/>
                <w:szCs w:val="21"/>
              </w:rPr>
            </w:pPr>
            <w:r>
              <w:rPr>
                <w:rFonts w:ascii="仿宋" w:eastAsia="仿宋" w:hAnsi="仿宋" w:cs="仿宋" w:hint="eastAsia"/>
                <w:szCs w:val="21"/>
              </w:rPr>
              <w:t>08.9.1-10.12.31</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FC85" w14:textId="77777777" w:rsidR="00720342" w:rsidRDefault="006D0E74">
            <w:pPr>
              <w:jc w:val="center"/>
              <w:rPr>
                <w:rFonts w:ascii="仿宋" w:eastAsia="仿宋" w:hAnsi="仿宋" w:cs="仿宋"/>
                <w:szCs w:val="21"/>
              </w:rPr>
            </w:pPr>
            <w:r>
              <w:rPr>
                <w:rFonts w:ascii="仿宋" w:eastAsia="仿宋" w:hAnsi="仿宋" w:cs="仿宋" w:hint="eastAsia"/>
                <w:szCs w:val="21"/>
              </w:rPr>
              <w:t>6</w:t>
            </w: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555C7" w14:textId="77777777" w:rsidR="00720342" w:rsidRDefault="006D0E74">
            <w:pPr>
              <w:jc w:val="center"/>
              <w:rPr>
                <w:rFonts w:ascii="仿宋" w:eastAsia="仿宋" w:hAnsi="仿宋" w:cs="仿宋"/>
                <w:szCs w:val="21"/>
              </w:rPr>
            </w:pPr>
            <w:r>
              <w:rPr>
                <w:rFonts w:ascii="仿宋" w:eastAsia="仿宋" w:hAnsi="仿宋" w:cs="仿宋" w:hint="eastAsia"/>
                <w:szCs w:val="21"/>
              </w:rPr>
              <w:t>长拳+刀术+棍术全能</w:t>
            </w:r>
            <w:r>
              <w:rPr>
                <w:rFonts w:ascii="仿宋" w:eastAsia="仿宋" w:hAnsi="仿宋" w:cs="仿宋" w:hint="eastAsia"/>
                <w:szCs w:val="21"/>
              </w:rPr>
              <w:br/>
              <w:t>长拳+剑术+枪术全能</w:t>
            </w:r>
            <w:r>
              <w:rPr>
                <w:rFonts w:ascii="仿宋" w:eastAsia="仿宋" w:hAnsi="仿宋" w:cs="仿宋" w:hint="eastAsia"/>
                <w:szCs w:val="21"/>
              </w:rPr>
              <w:br/>
              <w:t>太极拳+太极剑全能</w:t>
            </w:r>
          </w:p>
        </w:tc>
        <w:tc>
          <w:tcPr>
            <w:tcW w:w="2766" w:type="dxa"/>
            <w:tcBorders>
              <w:top w:val="single" w:sz="4" w:space="0" w:color="000000"/>
              <w:left w:val="single" w:sz="4" w:space="0" w:color="000000"/>
              <w:bottom w:val="single" w:sz="4" w:space="0" w:color="000000"/>
            </w:tcBorders>
            <w:shd w:val="clear" w:color="auto" w:fill="auto"/>
            <w:vAlign w:val="center"/>
          </w:tcPr>
          <w:p w14:paraId="2AB7374F" w14:textId="77777777" w:rsidR="00720342" w:rsidRDefault="006D0E74">
            <w:pPr>
              <w:jc w:val="center"/>
              <w:rPr>
                <w:rFonts w:ascii="仿宋" w:eastAsia="仿宋" w:hAnsi="仿宋" w:cs="仿宋"/>
                <w:szCs w:val="21"/>
              </w:rPr>
            </w:pPr>
            <w:r>
              <w:rPr>
                <w:rFonts w:ascii="仿宋" w:eastAsia="仿宋" w:hAnsi="仿宋" w:cs="仿宋" w:hint="eastAsia"/>
                <w:szCs w:val="21"/>
              </w:rPr>
              <w:t>长拳+刀术+棍术全能                  长拳+剑术+枪术全能</w:t>
            </w:r>
          </w:p>
          <w:p w14:paraId="6DEB993E" w14:textId="77777777" w:rsidR="00720342" w:rsidRDefault="006D0E74">
            <w:pPr>
              <w:jc w:val="center"/>
              <w:rPr>
                <w:rFonts w:ascii="仿宋" w:eastAsia="仿宋" w:hAnsi="仿宋" w:cs="仿宋"/>
                <w:szCs w:val="21"/>
              </w:rPr>
            </w:pPr>
            <w:r>
              <w:rPr>
                <w:rFonts w:ascii="仿宋" w:eastAsia="仿宋" w:hAnsi="仿宋" w:cs="仿宋" w:hint="eastAsia"/>
                <w:szCs w:val="21"/>
              </w:rPr>
              <w:t>太极拳+太极剑全能</w:t>
            </w:r>
          </w:p>
        </w:tc>
      </w:tr>
      <w:tr w:rsidR="00720342" w14:paraId="0EB8DC6C" w14:textId="77777777">
        <w:trPr>
          <w:trHeight w:hRule="exact" w:val="1331"/>
          <w:jc w:val="center"/>
        </w:trPr>
        <w:tc>
          <w:tcPr>
            <w:tcW w:w="687" w:type="dxa"/>
            <w:vMerge/>
            <w:tcBorders>
              <w:right w:val="single" w:sz="4" w:space="0" w:color="000000"/>
            </w:tcBorders>
            <w:shd w:val="clear" w:color="auto" w:fill="auto"/>
            <w:vAlign w:val="center"/>
          </w:tcPr>
          <w:p w14:paraId="5C6141ED" w14:textId="77777777" w:rsidR="00720342" w:rsidRDefault="00720342">
            <w:pPr>
              <w:jc w:val="center"/>
              <w:rPr>
                <w:rFonts w:ascii="仿宋" w:eastAsia="仿宋" w:hAnsi="仿宋" w:cs="仿宋"/>
                <w:szCs w:val="21"/>
              </w:rPr>
            </w:pPr>
          </w:p>
        </w:tc>
        <w:tc>
          <w:tcPr>
            <w:tcW w:w="622" w:type="dxa"/>
            <w:tcBorders>
              <w:top w:val="single" w:sz="4" w:space="0" w:color="auto"/>
              <w:left w:val="single" w:sz="4" w:space="0" w:color="000000"/>
              <w:bottom w:val="single" w:sz="4" w:space="0" w:color="000000"/>
              <w:right w:val="single" w:sz="4" w:space="0" w:color="000000"/>
            </w:tcBorders>
            <w:shd w:val="clear" w:color="auto" w:fill="auto"/>
            <w:vAlign w:val="center"/>
          </w:tcPr>
          <w:p w14:paraId="3E14CD34" w14:textId="77777777" w:rsidR="00720342" w:rsidRDefault="006D0E74">
            <w:pPr>
              <w:jc w:val="center"/>
              <w:rPr>
                <w:rFonts w:ascii="仿宋" w:eastAsia="仿宋" w:hAnsi="仿宋" w:cs="仿宋"/>
                <w:szCs w:val="21"/>
              </w:rPr>
            </w:pPr>
            <w:r>
              <w:rPr>
                <w:rFonts w:ascii="仿宋" w:eastAsia="仿宋" w:hAnsi="仿宋" w:cs="仿宋" w:hint="eastAsia"/>
                <w:szCs w:val="21"/>
              </w:rPr>
              <w:t>B</w:t>
            </w:r>
          </w:p>
        </w:tc>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1E0E" w14:textId="77777777" w:rsidR="00720342" w:rsidRDefault="006D0E74">
            <w:pPr>
              <w:jc w:val="center"/>
              <w:rPr>
                <w:rFonts w:ascii="仿宋" w:eastAsia="仿宋" w:hAnsi="仿宋" w:cs="仿宋"/>
                <w:szCs w:val="21"/>
              </w:rPr>
            </w:pPr>
            <w:r>
              <w:rPr>
                <w:rFonts w:ascii="仿宋" w:eastAsia="仿宋" w:hAnsi="仿宋" w:cs="仿宋" w:hint="eastAsia"/>
                <w:szCs w:val="21"/>
              </w:rPr>
              <w:t>11.1.1-13.12.31</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31081" w14:textId="77777777" w:rsidR="00720342" w:rsidRDefault="006D0E74">
            <w:pPr>
              <w:jc w:val="center"/>
              <w:rPr>
                <w:rFonts w:ascii="仿宋" w:eastAsia="仿宋" w:hAnsi="仿宋" w:cs="仿宋"/>
                <w:szCs w:val="21"/>
              </w:rPr>
            </w:pPr>
            <w:r>
              <w:rPr>
                <w:rFonts w:ascii="仿宋" w:eastAsia="仿宋" w:hAnsi="仿宋" w:cs="仿宋" w:hint="eastAsia"/>
                <w:szCs w:val="21"/>
              </w:rPr>
              <w:t>8</w:t>
            </w: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1C665" w14:textId="77777777" w:rsidR="00720342" w:rsidRDefault="006D0E74">
            <w:pPr>
              <w:jc w:val="center"/>
              <w:rPr>
                <w:rFonts w:ascii="仿宋" w:eastAsia="仿宋" w:hAnsi="仿宋" w:cs="仿宋"/>
                <w:szCs w:val="21"/>
              </w:rPr>
            </w:pPr>
            <w:r>
              <w:rPr>
                <w:rFonts w:ascii="仿宋" w:eastAsia="仿宋" w:hAnsi="仿宋" w:cs="仿宋" w:hint="eastAsia"/>
                <w:szCs w:val="21"/>
              </w:rPr>
              <w:t>长拳+刀术+棍术全能                    长拳+枪术+剑术全能                          南拳+南刀+南棍全能</w:t>
            </w:r>
          </w:p>
          <w:p w14:paraId="3DEEE457" w14:textId="77777777" w:rsidR="00720342" w:rsidRDefault="006D0E74">
            <w:pPr>
              <w:jc w:val="center"/>
              <w:rPr>
                <w:rFonts w:ascii="仿宋" w:eastAsia="仿宋" w:hAnsi="仿宋" w:cs="仿宋"/>
                <w:szCs w:val="21"/>
              </w:rPr>
            </w:pPr>
            <w:r>
              <w:rPr>
                <w:rFonts w:ascii="仿宋" w:eastAsia="仿宋" w:hAnsi="仿宋" w:cs="仿宋" w:hint="eastAsia"/>
                <w:szCs w:val="21"/>
              </w:rPr>
              <w:t>太极拳+太极剑全能</w:t>
            </w:r>
          </w:p>
        </w:tc>
        <w:tc>
          <w:tcPr>
            <w:tcW w:w="2766" w:type="dxa"/>
            <w:tcBorders>
              <w:top w:val="single" w:sz="4" w:space="0" w:color="000000"/>
              <w:left w:val="single" w:sz="4" w:space="0" w:color="000000"/>
              <w:bottom w:val="single" w:sz="4" w:space="0" w:color="000000"/>
            </w:tcBorders>
            <w:shd w:val="clear" w:color="auto" w:fill="auto"/>
            <w:vAlign w:val="center"/>
          </w:tcPr>
          <w:p w14:paraId="18E8585C" w14:textId="77777777" w:rsidR="00720342" w:rsidRDefault="006D0E74">
            <w:pPr>
              <w:jc w:val="center"/>
              <w:rPr>
                <w:rFonts w:ascii="仿宋" w:eastAsia="仿宋" w:hAnsi="仿宋" w:cs="仿宋"/>
                <w:szCs w:val="21"/>
              </w:rPr>
            </w:pPr>
            <w:r>
              <w:rPr>
                <w:rFonts w:ascii="仿宋" w:eastAsia="仿宋" w:hAnsi="仿宋" w:cs="仿宋" w:hint="eastAsia"/>
                <w:szCs w:val="21"/>
              </w:rPr>
              <w:t>长拳+刀术+棍术全能                     长拳+枪术+剑术全能                        南拳+南刀+南棍全能</w:t>
            </w:r>
          </w:p>
          <w:p w14:paraId="5CB7BCAD" w14:textId="77777777" w:rsidR="00720342" w:rsidRDefault="006D0E74">
            <w:pPr>
              <w:jc w:val="center"/>
              <w:rPr>
                <w:rFonts w:ascii="仿宋" w:eastAsia="仿宋" w:hAnsi="仿宋" w:cs="仿宋"/>
                <w:szCs w:val="21"/>
              </w:rPr>
            </w:pPr>
            <w:r>
              <w:rPr>
                <w:rFonts w:ascii="仿宋" w:eastAsia="仿宋" w:hAnsi="仿宋" w:cs="仿宋" w:hint="eastAsia"/>
                <w:szCs w:val="21"/>
              </w:rPr>
              <w:t>太极拳+太极剑全能</w:t>
            </w:r>
          </w:p>
        </w:tc>
      </w:tr>
      <w:tr w:rsidR="00720342" w14:paraId="65D3BB8B" w14:textId="77777777">
        <w:trPr>
          <w:trHeight w:hRule="exact" w:val="1640"/>
          <w:jc w:val="center"/>
        </w:trPr>
        <w:tc>
          <w:tcPr>
            <w:tcW w:w="687" w:type="dxa"/>
            <w:vMerge/>
            <w:tcBorders>
              <w:right w:val="single" w:sz="4" w:space="0" w:color="000000"/>
            </w:tcBorders>
            <w:shd w:val="clear" w:color="auto" w:fill="auto"/>
            <w:vAlign w:val="center"/>
          </w:tcPr>
          <w:p w14:paraId="4DEAB7B6" w14:textId="77777777" w:rsidR="00720342" w:rsidRDefault="00720342">
            <w:pPr>
              <w:jc w:val="center"/>
              <w:rPr>
                <w:rFonts w:ascii="仿宋" w:eastAsia="仿宋" w:hAnsi="仿宋" w:cs="仿宋"/>
                <w:szCs w:val="21"/>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D6C11" w14:textId="77777777" w:rsidR="00720342" w:rsidRDefault="006D0E74">
            <w:pPr>
              <w:jc w:val="center"/>
              <w:rPr>
                <w:rFonts w:ascii="仿宋" w:eastAsia="仿宋" w:hAnsi="仿宋" w:cs="仿宋"/>
                <w:szCs w:val="21"/>
              </w:rPr>
            </w:pPr>
            <w:r>
              <w:rPr>
                <w:rFonts w:ascii="仿宋" w:eastAsia="仿宋" w:hAnsi="仿宋" w:cs="仿宋" w:hint="eastAsia"/>
                <w:szCs w:val="21"/>
              </w:rPr>
              <w:t>C</w:t>
            </w:r>
          </w:p>
        </w:tc>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29E3A" w14:textId="77777777" w:rsidR="00720342" w:rsidRDefault="006D0E74">
            <w:pPr>
              <w:jc w:val="center"/>
              <w:rPr>
                <w:rFonts w:ascii="仿宋" w:eastAsia="仿宋" w:hAnsi="仿宋" w:cs="仿宋"/>
                <w:szCs w:val="21"/>
              </w:rPr>
            </w:pPr>
            <w:r>
              <w:rPr>
                <w:rFonts w:ascii="仿宋" w:eastAsia="仿宋" w:hAnsi="仿宋" w:cs="仿宋" w:hint="eastAsia"/>
                <w:szCs w:val="21"/>
              </w:rPr>
              <w:t>14.1.1-15.12.31</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F529C" w14:textId="77777777" w:rsidR="00720342" w:rsidRDefault="006D0E74">
            <w:pPr>
              <w:jc w:val="center"/>
              <w:rPr>
                <w:rFonts w:ascii="仿宋" w:eastAsia="仿宋" w:hAnsi="仿宋" w:cs="仿宋"/>
                <w:szCs w:val="21"/>
              </w:rPr>
            </w:pPr>
            <w:r>
              <w:rPr>
                <w:rFonts w:ascii="仿宋" w:eastAsia="仿宋" w:hAnsi="仿宋" w:cs="仿宋" w:hint="eastAsia"/>
                <w:szCs w:val="21"/>
              </w:rPr>
              <w:t>10</w:t>
            </w: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FC31" w14:textId="77777777" w:rsidR="00720342" w:rsidRDefault="006D0E74">
            <w:pPr>
              <w:jc w:val="center"/>
              <w:rPr>
                <w:rFonts w:ascii="仿宋" w:eastAsia="仿宋" w:hAnsi="仿宋" w:cs="仿宋"/>
                <w:szCs w:val="21"/>
              </w:rPr>
            </w:pPr>
            <w:r>
              <w:rPr>
                <w:rFonts w:ascii="仿宋" w:eastAsia="仿宋" w:hAnsi="仿宋" w:cs="仿宋" w:hint="eastAsia"/>
                <w:szCs w:val="21"/>
              </w:rPr>
              <w:t>长拳+刀术全能                        长拳+棍术全能                          长拳+枪术全能                         长拳+剑术全能                         南拳+南棍全能</w:t>
            </w:r>
          </w:p>
        </w:tc>
        <w:tc>
          <w:tcPr>
            <w:tcW w:w="2766" w:type="dxa"/>
            <w:tcBorders>
              <w:top w:val="single" w:sz="4" w:space="0" w:color="000000"/>
              <w:left w:val="single" w:sz="4" w:space="0" w:color="000000"/>
              <w:bottom w:val="single" w:sz="4" w:space="0" w:color="000000"/>
            </w:tcBorders>
            <w:shd w:val="clear" w:color="auto" w:fill="auto"/>
            <w:vAlign w:val="center"/>
          </w:tcPr>
          <w:p w14:paraId="559691F2" w14:textId="77777777" w:rsidR="00720342" w:rsidRDefault="006D0E74">
            <w:pPr>
              <w:jc w:val="center"/>
              <w:rPr>
                <w:rFonts w:ascii="仿宋" w:eastAsia="仿宋" w:hAnsi="仿宋" w:cs="仿宋"/>
                <w:szCs w:val="21"/>
              </w:rPr>
            </w:pPr>
            <w:r>
              <w:rPr>
                <w:rFonts w:ascii="仿宋" w:eastAsia="仿宋" w:hAnsi="仿宋" w:cs="仿宋" w:hint="eastAsia"/>
                <w:szCs w:val="21"/>
              </w:rPr>
              <w:t>长拳+刀术全能                          长拳+棍术全能                            长拳+枪术全能                             长拳+剑术全能                                    南拳+南刀全能</w:t>
            </w:r>
          </w:p>
        </w:tc>
      </w:tr>
      <w:tr w:rsidR="00720342" w14:paraId="0B4C0DB0" w14:textId="77777777">
        <w:trPr>
          <w:trHeight w:hRule="exact" w:val="879"/>
          <w:jc w:val="center"/>
        </w:trPr>
        <w:tc>
          <w:tcPr>
            <w:tcW w:w="687" w:type="dxa"/>
            <w:vMerge/>
            <w:tcBorders>
              <w:right w:val="single" w:sz="4" w:space="0" w:color="000000"/>
            </w:tcBorders>
            <w:shd w:val="clear" w:color="auto" w:fill="auto"/>
            <w:vAlign w:val="center"/>
          </w:tcPr>
          <w:p w14:paraId="50FBEDF5" w14:textId="77777777" w:rsidR="00720342" w:rsidRDefault="00720342">
            <w:pPr>
              <w:widowControl/>
              <w:jc w:val="center"/>
              <w:textAlignment w:val="center"/>
              <w:rPr>
                <w:rFonts w:ascii="仿宋" w:eastAsia="仿宋" w:hAnsi="仿宋" w:cs="仿宋"/>
                <w:szCs w:val="21"/>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B3E59" w14:textId="77777777" w:rsidR="00720342" w:rsidRDefault="006D0E74">
            <w:pPr>
              <w:jc w:val="center"/>
              <w:rPr>
                <w:rFonts w:ascii="仿宋" w:eastAsia="仿宋" w:hAnsi="仿宋" w:cs="仿宋"/>
                <w:szCs w:val="21"/>
              </w:rPr>
            </w:pPr>
            <w:r>
              <w:rPr>
                <w:rFonts w:ascii="仿宋" w:eastAsia="仿宋" w:hAnsi="仿宋" w:cs="仿宋" w:hint="eastAsia"/>
                <w:szCs w:val="21"/>
              </w:rPr>
              <w:t>D</w:t>
            </w:r>
          </w:p>
        </w:tc>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BE05F" w14:textId="77777777" w:rsidR="00720342" w:rsidRDefault="006D0E74">
            <w:pPr>
              <w:jc w:val="center"/>
              <w:rPr>
                <w:rFonts w:ascii="仿宋" w:eastAsia="仿宋" w:hAnsi="仿宋" w:cs="仿宋"/>
                <w:szCs w:val="21"/>
              </w:rPr>
            </w:pPr>
            <w:r>
              <w:rPr>
                <w:rFonts w:ascii="仿宋" w:eastAsia="仿宋" w:hAnsi="仿宋" w:cs="仿宋" w:hint="eastAsia"/>
                <w:szCs w:val="21"/>
              </w:rPr>
              <w:t>16.1.1-18.12.31</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0524D" w14:textId="77777777" w:rsidR="00720342" w:rsidRDefault="006D0E74">
            <w:pPr>
              <w:jc w:val="center"/>
              <w:rPr>
                <w:rFonts w:ascii="仿宋" w:eastAsia="仿宋" w:hAnsi="仿宋" w:cs="仿宋"/>
                <w:szCs w:val="21"/>
              </w:rPr>
            </w:pPr>
            <w:r>
              <w:rPr>
                <w:rFonts w:ascii="仿宋" w:eastAsia="仿宋" w:hAnsi="仿宋" w:cs="仿宋" w:hint="eastAsia"/>
                <w:szCs w:val="21"/>
              </w:rPr>
              <w:t>4</w:t>
            </w: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20A8" w14:textId="77777777" w:rsidR="00720342" w:rsidRDefault="006D0E74">
            <w:pPr>
              <w:jc w:val="center"/>
              <w:rPr>
                <w:rFonts w:ascii="仿宋" w:eastAsia="仿宋" w:hAnsi="仿宋" w:cs="仿宋"/>
                <w:szCs w:val="21"/>
              </w:rPr>
            </w:pPr>
            <w:r>
              <w:rPr>
                <w:rFonts w:ascii="仿宋" w:eastAsia="仿宋" w:hAnsi="仿宋" w:cs="仿宋" w:hint="eastAsia"/>
                <w:szCs w:val="21"/>
              </w:rPr>
              <w:t>长拳+刀术+棍术全能                         长拳+枪术+剑术全能</w:t>
            </w:r>
          </w:p>
        </w:tc>
        <w:tc>
          <w:tcPr>
            <w:tcW w:w="2766" w:type="dxa"/>
            <w:tcBorders>
              <w:top w:val="single" w:sz="4" w:space="0" w:color="000000"/>
              <w:left w:val="single" w:sz="4" w:space="0" w:color="000000"/>
              <w:bottom w:val="single" w:sz="4" w:space="0" w:color="000000"/>
            </w:tcBorders>
            <w:shd w:val="clear" w:color="auto" w:fill="auto"/>
            <w:vAlign w:val="center"/>
          </w:tcPr>
          <w:p w14:paraId="2716FF18" w14:textId="77777777" w:rsidR="00720342" w:rsidRDefault="006D0E74">
            <w:pPr>
              <w:jc w:val="center"/>
              <w:rPr>
                <w:rFonts w:ascii="仿宋" w:eastAsia="仿宋" w:hAnsi="仿宋" w:cs="仿宋"/>
                <w:szCs w:val="21"/>
              </w:rPr>
            </w:pPr>
            <w:r>
              <w:rPr>
                <w:rFonts w:ascii="仿宋" w:eastAsia="仿宋" w:hAnsi="仿宋" w:cs="仿宋" w:hint="eastAsia"/>
                <w:szCs w:val="21"/>
              </w:rPr>
              <w:t>长拳+刀术+棍术全能                         长拳+枪术+剑术全能</w:t>
            </w:r>
          </w:p>
        </w:tc>
      </w:tr>
      <w:tr w:rsidR="00720342" w14:paraId="0E8F6DC2" w14:textId="77777777">
        <w:trPr>
          <w:trHeight w:hRule="exact" w:val="783"/>
          <w:jc w:val="center"/>
        </w:trPr>
        <w:tc>
          <w:tcPr>
            <w:tcW w:w="687" w:type="dxa"/>
            <w:vMerge/>
            <w:tcBorders>
              <w:right w:val="single" w:sz="4" w:space="0" w:color="000000"/>
            </w:tcBorders>
            <w:shd w:val="clear" w:color="auto" w:fill="auto"/>
            <w:vAlign w:val="center"/>
          </w:tcPr>
          <w:p w14:paraId="6FAC26DD" w14:textId="77777777" w:rsidR="00720342" w:rsidRDefault="00720342">
            <w:pPr>
              <w:widowControl/>
              <w:jc w:val="center"/>
              <w:textAlignment w:val="center"/>
              <w:rPr>
                <w:rFonts w:ascii="仿宋" w:eastAsia="仿宋" w:hAnsi="仿宋" w:cs="仿宋"/>
                <w:szCs w:val="21"/>
              </w:rPr>
            </w:pPr>
          </w:p>
        </w:tc>
        <w:tc>
          <w:tcPr>
            <w:tcW w:w="622" w:type="dxa"/>
            <w:tcBorders>
              <w:top w:val="single" w:sz="4" w:space="0" w:color="000000"/>
              <w:left w:val="single" w:sz="4" w:space="0" w:color="000000"/>
              <w:bottom w:val="single" w:sz="4" w:space="0" w:color="auto"/>
              <w:right w:val="single" w:sz="4" w:space="0" w:color="000000"/>
            </w:tcBorders>
            <w:shd w:val="clear" w:color="auto" w:fill="auto"/>
            <w:vAlign w:val="center"/>
          </w:tcPr>
          <w:p w14:paraId="7D5BF16C" w14:textId="77777777" w:rsidR="00720342" w:rsidRDefault="006D0E74">
            <w:pPr>
              <w:jc w:val="center"/>
              <w:rPr>
                <w:rFonts w:ascii="仿宋" w:eastAsia="仿宋" w:hAnsi="仿宋" w:cs="仿宋"/>
                <w:szCs w:val="21"/>
              </w:rPr>
            </w:pPr>
            <w:r>
              <w:rPr>
                <w:rFonts w:ascii="仿宋" w:eastAsia="仿宋" w:hAnsi="仿宋" w:cs="仿宋" w:hint="eastAsia"/>
                <w:szCs w:val="21"/>
              </w:rPr>
              <w:t>CD</w:t>
            </w:r>
          </w:p>
        </w:tc>
        <w:tc>
          <w:tcPr>
            <w:tcW w:w="2499" w:type="dxa"/>
            <w:tcBorders>
              <w:top w:val="single" w:sz="4" w:space="0" w:color="000000"/>
              <w:left w:val="single" w:sz="4" w:space="0" w:color="000000"/>
              <w:bottom w:val="single" w:sz="4" w:space="0" w:color="auto"/>
              <w:right w:val="single" w:sz="4" w:space="0" w:color="000000"/>
            </w:tcBorders>
            <w:shd w:val="clear" w:color="auto" w:fill="auto"/>
            <w:vAlign w:val="center"/>
          </w:tcPr>
          <w:p w14:paraId="3CE44F7B" w14:textId="77777777" w:rsidR="00720342" w:rsidRDefault="006D0E74">
            <w:pPr>
              <w:jc w:val="center"/>
              <w:rPr>
                <w:rFonts w:ascii="仿宋" w:eastAsia="仿宋" w:hAnsi="仿宋" w:cs="仿宋"/>
                <w:szCs w:val="21"/>
              </w:rPr>
            </w:pPr>
            <w:r>
              <w:rPr>
                <w:rFonts w:ascii="仿宋" w:eastAsia="仿宋" w:hAnsi="仿宋" w:cs="仿宋" w:hint="eastAsia"/>
                <w:szCs w:val="21"/>
              </w:rPr>
              <w:t>14.1.1-18.12.31</w:t>
            </w:r>
          </w:p>
        </w:tc>
        <w:tc>
          <w:tcPr>
            <w:tcW w:w="8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E97E870" w14:textId="77777777" w:rsidR="00720342" w:rsidRDefault="006D0E74">
            <w:pPr>
              <w:jc w:val="center"/>
              <w:rPr>
                <w:rFonts w:ascii="仿宋" w:eastAsia="仿宋" w:hAnsi="仿宋" w:cs="仿宋"/>
                <w:szCs w:val="21"/>
              </w:rPr>
            </w:pPr>
            <w:r>
              <w:rPr>
                <w:rFonts w:ascii="仿宋" w:eastAsia="仿宋" w:hAnsi="仿宋" w:cs="仿宋" w:hint="eastAsia"/>
                <w:szCs w:val="21"/>
              </w:rPr>
              <w:t>1</w:t>
            </w:r>
          </w:p>
        </w:tc>
        <w:tc>
          <w:tcPr>
            <w:tcW w:w="5375" w:type="dxa"/>
            <w:gridSpan w:val="2"/>
            <w:tcBorders>
              <w:top w:val="single" w:sz="4" w:space="0" w:color="000000"/>
              <w:left w:val="single" w:sz="4" w:space="0" w:color="000000"/>
              <w:bottom w:val="single" w:sz="4" w:space="0" w:color="auto"/>
            </w:tcBorders>
            <w:shd w:val="clear" w:color="auto" w:fill="auto"/>
            <w:vAlign w:val="center"/>
          </w:tcPr>
          <w:p w14:paraId="5997182E" w14:textId="77777777" w:rsidR="00720342" w:rsidRDefault="006D0E74">
            <w:pPr>
              <w:jc w:val="center"/>
              <w:rPr>
                <w:rFonts w:ascii="仿宋" w:eastAsia="仿宋" w:hAnsi="仿宋" w:cs="仿宋"/>
                <w:szCs w:val="21"/>
              </w:rPr>
            </w:pPr>
            <w:r>
              <w:rPr>
                <w:rFonts w:ascii="仿宋" w:eastAsia="仿宋" w:hAnsi="仿宋" w:cs="仿宋" w:hint="eastAsia"/>
                <w:szCs w:val="21"/>
              </w:rPr>
              <w:t>集体基本功</w:t>
            </w:r>
          </w:p>
        </w:tc>
      </w:tr>
    </w:tbl>
    <w:p w14:paraId="4CC2754A" w14:textId="77777777" w:rsidR="00720342" w:rsidRDefault="006D0E74">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lastRenderedPageBreak/>
        <w:t>八、参赛资格</w:t>
      </w:r>
    </w:p>
    <w:p w14:paraId="4C1B729F"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（一）运动员须具有中国国籍（包括港、澳、台）。运动员须经医务部门检查，证明身体健康，适合参赛。</w:t>
      </w:r>
    </w:p>
    <w:p w14:paraId="0923BE0D" w14:textId="77777777" w:rsidR="00720342" w:rsidRDefault="006D0E74">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（二）每名运动员只能代表一个单位（代表团）参赛；运动员不得跨越组别参赛。</w:t>
      </w:r>
    </w:p>
    <w:p w14:paraId="61819C07" w14:textId="77777777" w:rsidR="00720342" w:rsidRDefault="006D0E74">
      <w:pPr>
        <w:spacing w:line="540" w:lineRule="exact"/>
        <w:ind w:firstLineChars="200" w:firstLine="560"/>
        <w:rPr>
          <w:rFonts w:ascii="仿宋" w:eastAsia="仿宋" w:hAnsi="仿宋" w:cs="仿宋"/>
          <w:sz w:val="28"/>
          <w:szCs w:val="28"/>
        </w:rPr>
      </w:pPr>
      <w:bookmarkStart w:id="0" w:name="_Hlk94972236"/>
      <w:r>
        <w:rPr>
          <w:rFonts w:ascii="仿宋" w:eastAsia="仿宋" w:hAnsi="仿宋" w:cs="仿宋" w:hint="eastAsia"/>
          <w:sz w:val="28"/>
          <w:szCs w:val="28"/>
        </w:rPr>
        <w:t>（三）参赛运动员必须是2026年在本市有效注册的青少年运动员，并持本人当年有效的《上海市青少年运动员注册卡》参赛。</w:t>
      </w:r>
      <w:bookmarkEnd w:id="0"/>
    </w:p>
    <w:p w14:paraId="3FA5B1A9" w14:textId="77777777" w:rsidR="00720342" w:rsidRDefault="006D0E74">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（四）B、C组参赛运动员须达到2026年上海市武术套路二线体能测试赛准入标准分（28分），A、D组运动员须达到上海市青少年武术套路身体素质测试</w:t>
      </w:r>
      <w:proofErr w:type="gramStart"/>
      <w:r>
        <w:rPr>
          <w:rFonts w:ascii="仿宋" w:eastAsia="仿宋" w:hAnsi="仿宋" w:cs="仿宋" w:hint="eastAsia"/>
          <w:sz w:val="28"/>
          <w:szCs w:val="28"/>
        </w:rPr>
        <w:t>赛标准</w:t>
      </w:r>
      <w:proofErr w:type="gramEnd"/>
      <w:r>
        <w:rPr>
          <w:rFonts w:ascii="仿宋" w:eastAsia="仿宋" w:hAnsi="仿宋" w:cs="仿宋" w:hint="eastAsia"/>
          <w:sz w:val="28"/>
          <w:szCs w:val="28"/>
        </w:rPr>
        <w:t>分（60分）方可参赛。</w:t>
      </w:r>
    </w:p>
    <w:p w14:paraId="31893228" w14:textId="77777777" w:rsidR="00720342" w:rsidRDefault="006D0E74">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（五）按照市体育局《上海市体育后备人才输送认定办法》（</w:t>
      </w:r>
      <w:proofErr w:type="gramStart"/>
      <w:r>
        <w:rPr>
          <w:rFonts w:ascii="仿宋" w:eastAsia="仿宋" w:hAnsi="仿宋" w:cs="仿宋" w:hint="eastAsia"/>
          <w:sz w:val="28"/>
          <w:szCs w:val="28"/>
        </w:rPr>
        <w:t>沪体青</w:t>
      </w:r>
      <w:proofErr w:type="gramEnd"/>
      <w:r>
        <w:rPr>
          <w:rFonts w:ascii="仿宋" w:eastAsia="仿宋" w:hAnsi="仿宋" w:cs="仿宋" w:hint="eastAsia"/>
          <w:sz w:val="28"/>
          <w:szCs w:val="28"/>
        </w:rPr>
        <w:t>〔2023〕72号），已被认定为向一线输送或等同于向一线输送的运动员均不得参加本届运动会。上述运动员的认定以本届运动会第二次报名前市体育局、市人力资源社会保障局有关文件及相关证明材料为准。</w:t>
      </w:r>
    </w:p>
    <w:p w14:paraId="6D67D884" w14:textId="77777777" w:rsidR="00720342" w:rsidRDefault="006D0E74">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（六）2026年已在外省市注册或代表外省市在国家体育总局注册的运动员不得参加比赛，经上海市体育局批准同意交流至外省市的运动员除外。</w:t>
      </w:r>
    </w:p>
    <w:p w14:paraId="16121EAB" w14:textId="77777777" w:rsidR="00720342" w:rsidRDefault="006D0E74">
      <w:pPr>
        <w:numPr>
          <w:ilvl w:val="255"/>
          <w:numId w:val="0"/>
        </w:numPr>
        <w:spacing w:line="540" w:lineRule="exact"/>
        <w:ind w:firstLineChars="200" w:firstLine="544"/>
        <w:rPr>
          <w:rFonts w:ascii="仿宋" w:eastAsia="仿宋" w:hAnsi="仿宋" w:cs="仿宋"/>
          <w:spacing w:val="-4"/>
          <w:sz w:val="28"/>
          <w:szCs w:val="28"/>
        </w:rPr>
      </w:pPr>
      <w:r>
        <w:rPr>
          <w:rFonts w:ascii="仿宋" w:eastAsia="仿宋" w:hAnsi="仿宋" w:cs="仿宋" w:hint="eastAsia"/>
          <w:spacing w:val="-4"/>
          <w:sz w:val="28"/>
          <w:szCs w:val="28"/>
        </w:rPr>
        <w:t>（七）本市市属青少年高水平运动队在编运动员代表注册单位参赛。</w:t>
      </w:r>
    </w:p>
    <w:p w14:paraId="46329ED9" w14:textId="77777777" w:rsidR="00720342" w:rsidRDefault="006D0E74">
      <w:pPr>
        <w:numPr>
          <w:ilvl w:val="255"/>
          <w:numId w:val="0"/>
        </w:numPr>
        <w:spacing w:line="540" w:lineRule="exact"/>
        <w:ind w:firstLineChars="200" w:firstLine="544"/>
        <w:rPr>
          <w:rFonts w:ascii="仿宋" w:eastAsia="仿宋" w:hAnsi="仿宋" w:cs="仿宋"/>
          <w:spacing w:val="-4"/>
          <w:sz w:val="28"/>
          <w:szCs w:val="28"/>
        </w:rPr>
      </w:pPr>
      <w:r>
        <w:rPr>
          <w:rFonts w:ascii="仿宋" w:eastAsia="仿宋" w:hAnsi="仿宋" w:cs="仿宋" w:hint="eastAsia"/>
          <w:spacing w:val="-4"/>
          <w:sz w:val="28"/>
          <w:szCs w:val="28"/>
        </w:rPr>
        <w:t>（八）</w:t>
      </w:r>
      <w:r>
        <w:rPr>
          <w:rFonts w:ascii="仿宋" w:eastAsia="仿宋" w:hAnsi="仿宋" w:cs="仿宋" w:hint="eastAsia"/>
          <w:sz w:val="28"/>
          <w:szCs w:val="28"/>
        </w:rPr>
        <w:t>经市教委、市体育局共同认定的上海市高中阶段学校引进优秀体育学生，于2026年7月10日前办理注册手续的，可直接参加本届运动会。</w:t>
      </w:r>
    </w:p>
    <w:p w14:paraId="60184D65" w14:textId="77777777" w:rsidR="00720342" w:rsidRDefault="006D0E74">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九、参赛办法</w:t>
      </w:r>
    </w:p>
    <w:p w14:paraId="6AC5463A"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（一）各代表团可</w:t>
      </w:r>
      <w:proofErr w:type="gramStart"/>
      <w:r>
        <w:rPr>
          <w:rFonts w:ascii="仿宋" w:eastAsia="仿宋" w:hAnsi="仿宋" w:cs="仿宋" w:hint="eastAsia"/>
          <w:sz w:val="28"/>
          <w:szCs w:val="28"/>
        </w:rPr>
        <w:t>报领队</w:t>
      </w:r>
      <w:proofErr w:type="gramEnd"/>
      <w:r>
        <w:rPr>
          <w:rFonts w:ascii="仿宋" w:eastAsia="仿宋" w:hAnsi="仿宋" w:cs="仿宋" w:hint="eastAsia"/>
          <w:sz w:val="28"/>
          <w:szCs w:val="28"/>
        </w:rPr>
        <w:t>1人、教练员1-3人，医生1人；A、B、C组男女运动员各限报6名运动员，D组男女运动员各限报8名运动员。教练员须是2026年在本市有效注册的青训教练员。</w:t>
      </w:r>
    </w:p>
    <w:p w14:paraId="7907B634" w14:textId="77777777" w:rsidR="00720342" w:rsidRDefault="006D0E74">
      <w:pPr>
        <w:adjustRightInd w:val="0"/>
        <w:snapToGrid w:val="0"/>
        <w:spacing w:line="540" w:lineRule="exact"/>
        <w:ind w:firstLineChars="200" w:firstLine="536"/>
        <w:rPr>
          <w:rFonts w:ascii="仿宋" w:eastAsia="仿宋" w:hAnsi="仿宋" w:cs="仿宋"/>
          <w:spacing w:val="-6"/>
          <w:sz w:val="28"/>
          <w:szCs w:val="28"/>
        </w:rPr>
      </w:pPr>
      <w:r>
        <w:rPr>
          <w:rFonts w:ascii="仿宋" w:eastAsia="仿宋" w:hAnsi="仿宋" w:cs="仿宋" w:hint="eastAsia"/>
          <w:spacing w:val="-6"/>
          <w:sz w:val="28"/>
          <w:szCs w:val="28"/>
        </w:rPr>
        <w:t>（二）A、B、C组每项每代表团限报2人，D组每项每代表团限报8人。</w:t>
      </w:r>
    </w:p>
    <w:p w14:paraId="0D67FD12"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w:t>
      </w:r>
      <w:r>
        <w:rPr>
          <w:rFonts w:ascii="仿宋" w:eastAsia="仿宋" w:hAnsi="仿宋" w:cs="仿宋" w:hint="eastAsia"/>
          <w:spacing w:val="-6"/>
          <w:sz w:val="28"/>
          <w:szCs w:val="28"/>
        </w:rPr>
        <w:t>除集体基本功外，所有组别每名运动员限报1项；集体基本功每代</w:t>
      </w:r>
      <w:r>
        <w:rPr>
          <w:rFonts w:ascii="仿宋" w:eastAsia="仿宋" w:hAnsi="仿宋" w:cs="仿宋" w:hint="eastAsia"/>
          <w:spacing w:val="-6"/>
          <w:sz w:val="28"/>
          <w:szCs w:val="28"/>
        </w:rPr>
        <w:lastRenderedPageBreak/>
        <w:t>表团可报1支队伍参赛。</w:t>
      </w:r>
    </w:p>
    <w:p w14:paraId="50324F58"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（四）</w:t>
      </w:r>
      <w:r>
        <w:rPr>
          <w:rFonts w:ascii="仿宋" w:eastAsia="仿宋" w:hAnsi="仿宋" w:cs="仿宋" w:hint="eastAsia"/>
          <w:spacing w:val="-6"/>
          <w:sz w:val="28"/>
          <w:szCs w:val="28"/>
        </w:rPr>
        <w:t>集体项目报名人数须为6-8人，其中D组运动员不得少于3人</w:t>
      </w:r>
      <w:r>
        <w:rPr>
          <w:rFonts w:ascii="仿宋" w:eastAsia="仿宋" w:hAnsi="仿宋" w:cs="仿宋" w:hint="eastAsia"/>
          <w:sz w:val="28"/>
          <w:szCs w:val="28"/>
        </w:rPr>
        <w:t>。</w:t>
      </w:r>
    </w:p>
    <w:p w14:paraId="34C19BFE"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（五）各代表团交流运动员报名人数不超过该组别实际报名人数的30%（按四舍五入计）。</w:t>
      </w:r>
      <w:r>
        <w:rPr>
          <w:rFonts w:ascii="仿宋" w:eastAsia="仿宋" w:hAnsi="仿宋" w:cs="仿宋" w:hint="eastAsia"/>
          <w:sz w:val="28"/>
          <w:szCs w:val="28"/>
        </w:rPr>
        <w:cr/>
        <w:t xml:space="preserve">    （六）参赛单位通过大会指定的网站www.aijingsai.cn（上海青少年体育赛事网）进行网上报名，并在规定时间内将导出打印的报名表加盖公章后，一式两份</w:t>
      </w:r>
      <w:proofErr w:type="gramStart"/>
      <w:r>
        <w:rPr>
          <w:rFonts w:ascii="仿宋" w:eastAsia="仿宋" w:hAnsi="仿宋" w:cs="仿宋" w:hint="eastAsia"/>
          <w:sz w:val="28"/>
          <w:szCs w:val="28"/>
        </w:rPr>
        <w:t>报大会</w:t>
      </w:r>
      <w:proofErr w:type="gramEnd"/>
      <w:r>
        <w:rPr>
          <w:rFonts w:ascii="仿宋" w:eastAsia="仿宋" w:hAnsi="仿宋" w:cs="仿宋" w:hint="eastAsia"/>
          <w:sz w:val="28"/>
          <w:szCs w:val="28"/>
        </w:rPr>
        <w:t>组委会竞赛部（地址：徐汇区零陵路800号8楼，竞赛部，31211118）。</w:t>
      </w:r>
    </w:p>
    <w:p w14:paraId="31B8C37B"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（七）抽签与领队教练</w:t>
      </w:r>
      <w:proofErr w:type="gramStart"/>
      <w:r>
        <w:rPr>
          <w:rFonts w:ascii="仿宋" w:eastAsia="仿宋" w:hAnsi="仿宋" w:cs="仿宋" w:hint="eastAsia"/>
          <w:sz w:val="28"/>
          <w:szCs w:val="28"/>
        </w:rPr>
        <w:t>联席会议由竞委</w:t>
      </w:r>
      <w:proofErr w:type="gramEnd"/>
      <w:r>
        <w:rPr>
          <w:rFonts w:ascii="仿宋" w:eastAsia="仿宋" w:hAnsi="仿宋" w:cs="仿宋" w:hint="eastAsia"/>
          <w:sz w:val="28"/>
          <w:szCs w:val="28"/>
        </w:rPr>
        <w:t>会另行通知。</w:t>
      </w:r>
    </w:p>
    <w:p w14:paraId="21146D5C" w14:textId="77777777" w:rsidR="00720342" w:rsidRDefault="006D0E74">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十、竞赛办法</w:t>
      </w:r>
    </w:p>
    <w:p w14:paraId="040513EC" w14:textId="77777777" w:rsidR="00720342" w:rsidRDefault="006D0E74">
      <w:pPr>
        <w:adjustRightInd w:val="0"/>
        <w:snapToGrid w:val="0"/>
        <w:spacing w:line="540" w:lineRule="exact"/>
        <w:ind w:firstLineChars="200" w:firstLine="536"/>
        <w:rPr>
          <w:rFonts w:ascii="仿宋" w:eastAsia="仿宋" w:hAnsi="仿宋" w:cs="仿宋"/>
          <w:spacing w:val="-6"/>
          <w:sz w:val="28"/>
          <w:szCs w:val="28"/>
        </w:rPr>
      </w:pPr>
      <w:r>
        <w:rPr>
          <w:rFonts w:ascii="仿宋" w:eastAsia="仿宋" w:hAnsi="仿宋" w:cs="仿宋" w:hint="eastAsia"/>
          <w:spacing w:val="-6"/>
          <w:sz w:val="28"/>
          <w:szCs w:val="28"/>
        </w:rPr>
        <w:t>（一）</w:t>
      </w:r>
      <w:r>
        <w:rPr>
          <w:rFonts w:ascii="仿宋" w:eastAsia="仿宋" w:hAnsi="仿宋" w:cs="仿宋" w:hint="eastAsia"/>
          <w:sz w:val="28"/>
          <w:szCs w:val="28"/>
        </w:rPr>
        <w:t>比赛采用国际武术联合会审定的《武术套路竞赛规则与裁判法》〔2024〕及有关补充规定。</w:t>
      </w:r>
    </w:p>
    <w:p w14:paraId="7E3C5B36"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（二）第三套国际竞赛套路的难度分值按照各套路中的实际难度分值计算。</w:t>
      </w:r>
    </w:p>
    <w:p w14:paraId="66921750"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（三）竞赛套路</w:t>
      </w:r>
    </w:p>
    <w:p w14:paraId="7E6C378D"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1.A组长拳类项目均为第三套国际武术竞赛套路；太极类项目为42式太极拳，42式太极剑。</w:t>
      </w:r>
    </w:p>
    <w:p w14:paraId="3D9D03F8"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2.B组长拳类、南拳类项目均为第一套国际武术竞赛套路；太极类项目为42式太极拳，42式太极剑。</w:t>
      </w:r>
    </w:p>
    <w:p w14:paraId="687D9320"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3.C</w:t>
      </w:r>
      <w:proofErr w:type="gramStart"/>
      <w:r>
        <w:rPr>
          <w:rFonts w:ascii="仿宋" w:eastAsia="仿宋" w:hAnsi="仿宋" w:cs="仿宋" w:hint="eastAsia"/>
          <w:sz w:val="28"/>
          <w:szCs w:val="28"/>
        </w:rPr>
        <w:t>组项目</w:t>
      </w:r>
      <w:proofErr w:type="gramEnd"/>
      <w:r>
        <w:rPr>
          <w:rFonts w:ascii="仿宋" w:eastAsia="仿宋" w:hAnsi="仿宋" w:cs="仿宋" w:hint="eastAsia"/>
          <w:sz w:val="28"/>
          <w:szCs w:val="28"/>
        </w:rPr>
        <w:t>均为第一套国际武术竞赛套路。</w:t>
      </w:r>
    </w:p>
    <w:p w14:paraId="1ED3BC10"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4.D组长拳为初级三路，刀术、棍术、剑术、枪术均为初级套路。</w:t>
      </w:r>
    </w:p>
    <w:p w14:paraId="7C4E6B38"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（四）完成套路时间的规定</w:t>
      </w:r>
    </w:p>
    <w:p w14:paraId="2D6A5DE6"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1.竞赛套路和初级套路演练时间无规定。</w:t>
      </w:r>
    </w:p>
    <w:p w14:paraId="49BCA395"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2.A、B组：42式太极拳演练时间为5～6分钟，42式太极剑演练时间为3～4分钟。</w:t>
      </w:r>
    </w:p>
    <w:p w14:paraId="03B762B7"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3.太极项目由大会统一播放背景音乐。</w:t>
      </w:r>
    </w:p>
    <w:p w14:paraId="5EEF22B2"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（五）集体基本功的规定</w:t>
      </w:r>
    </w:p>
    <w:p w14:paraId="3899E16B"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1.上场运动员不得少于6人，</w:t>
      </w:r>
      <w:bookmarkStart w:id="1" w:name="OLE_LINK1"/>
      <w:r>
        <w:rPr>
          <w:rFonts w:ascii="仿宋" w:eastAsia="仿宋" w:hAnsi="仿宋" w:cs="仿宋" w:hint="eastAsia"/>
          <w:sz w:val="28"/>
          <w:szCs w:val="28"/>
        </w:rPr>
        <w:t>每少1人扣0.5分</w:t>
      </w:r>
      <w:bookmarkEnd w:id="1"/>
      <w:r>
        <w:rPr>
          <w:rFonts w:ascii="仿宋" w:eastAsia="仿宋" w:hAnsi="仿宋" w:cs="仿宋" w:hint="eastAsia"/>
          <w:sz w:val="28"/>
          <w:szCs w:val="28"/>
        </w:rPr>
        <w:t>，少于4人则不得上场。</w:t>
      </w:r>
    </w:p>
    <w:p w14:paraId="2315C644"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2.C组和D组上场的男女运动员人数不得少于该组总人数的1/3，每少1人扣0.5分。</w:t>
      </w:r>
    </w:p>
    <w:p w14:paraId="41AF5E5B"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3.五种</w:t>
      </w:r>
      <w:proofErr w:type="gramStart"/>
      <w:r>
        <w:rPr>
          <w:rFonts w:ascii="仿宋" w:eastAsia="仿宋" w:hAnsi="仿宋" w:cs="仿宋" w:hint="eastAsia"/>
          <w:sz w:val="28"/>
          <w:szCs w:val="28"/>
        </w:rPr>
        <w:t>直摆性</w:t>
      </w:r>
      <w:proofErr w:type="gramEnd"/>
      <w:r>
        <w:rPr>
          <w:rFonts w:ascii="仿宋" w:eastAsia="仿宋" w:hAnsi="仿宋" w:cs="仿宋" w:hint="eastAsia"/>
          <w:sz w:val="28"/>
          <w:szCs w:val="28"/>
        </w:rPr>
        <w:t>腿法（正踢、侧踢、里合、外摆、后踢）左右各两次以上。</w:t>
      </w:r>
    </w:p>
    <w:p w14:paraId="5FA28E6B"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4.三种屈伸性腿法（弹腿、蹬腿、侧踹腿）左右各两次以上。</w:t>
      </w:r>
    </w:p>
    <w:p w14:paraId="37682DF2"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5.三种击响性腿法（拍脚击响、里合击响、外摆击响）。</w:t>
      </w:r>
    </w:p>
    <w:p w14:paraId="092A4546"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6.</w:t>
      </w:r>
      <w:proofErr w:type="gramStart"/>
      <w:r>
        <w:rPr>
          <w:rFonts w:ascii="仿宋" w:eastAsia="仿宋" w:hAnsi="仿宋" w:cs="仿宋" w:hint="eastAsia"/>
          <w:sz w:val="28"/>
          <w:szCs w:val="28"/>
        </w:rPr>
        <w:t>两种扫转性</w:t>
      </w:r>
      <w:proofErr w:type="gramEnd"/>
      <w:r>
        <w:rPr>
          <w:rFonts w:ascii="仿宋" w:eastAsia="仿宋" w:hAnsi="仿宋" w:cs="仿宋" w:hint="eastAsia"/>
          <w:sz w:val="28"/>
          <w:szCs w:val="28"/>
        </w:rPr>
        <w:t>腿法（</w:t>
      </w:r>
      <w:proofErr w:type="gramStart"/>
      <w:r>
        <w:rPr>
          <w:rFonts w:ascii="仿宋" w:eastAsia="仿宋" w:hAnsi="仿宋" w:cs="仿宋" w:hint="eastAsia"/>
          <w:sz w:val="28"/>
          <w:szCs w:val="28"/>
        </w:rPr>
        <w:t>前扫腿</w:t>
      </w:r>
      <w:proofErr w:type="gramEnd"/>
      <w:r>
        <w:rPr>
          <w:rFonts w:ascii="仿宋" w:eastAsia="仿宋" w:hAnsi="仿宋" w:cs="仿宋" w:hint="eastAsia"/>
          <w:sz w:val="28"/>
          <w:szCs w:val="28"/>
        </w:rPr>
        <w:t>、</w:t>
      </w:r>
      <w:proofErr w:type="gramStart"/>
      <w:r>
        <w:rPr>
          <w:rFonts w:ascii="仿宋" w:eastAsia="仿宋" w:hAnsi="仿宋" w:cs="仿宋" w:hint="eastAsia"/>
          <w:sz w:val="28"/>
          <w:szCs w:val="28"/>
        </w:rPr>
        <w:t>后扫腿</w:t>
      </w:r>
      <w:proofErr w:type="gramEnd"/>
      <w:r>
        <w:rPr>
          <w:rFonts w:ascii="仿宋" w:eastAsia="仿宋" w:hAnsi="仿宋" w:cs="仿宋" w:hint="eastAsia"/>
          <w:sz w:val="28"/>
          <w:szCs w:val="28"/>
        </w:rPr>
        <w:t>）。</w:t>
      </w:r>
    </w:p>
    <w:p w14:paraId="443D9AD9"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7.五种跳跃动作（腾空飞脚、旋风脚、腾空外摆莲、侧空翻、旋子）。</w:t>
      </w:r>
    </w:p>
    <w:p w14:paraId="719D6988"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8.五种步行（弓步、马步、</w:t>
      </w:r>
      <w:proofErr w:type="gramStart"/>
      <w:r>
        <w:rPr>
          <w:rFonts w:ascii="仿宋" w:eastAsia="仿宋" w:hAnsi="仿宋" w:cs="仿宋" w:hint="eastAsia"/>
          <w:sz w:val="28"/>
          <w:szCs w:val="28"/>
        </w:rPr>
        <w:t>仆</w:t>
      </w:r>
      <w:proofErr w:type="gramEnd"/>
      <w:r>
        <w:rPr>
          <w:rFonts w:ascii="仿宋" w:eastAsia="仿宋" w:hAnsi="仿宋" w:cs="仿宋" w:hint="eastAsia"/>
          <w:sz w:val="28"/>
          <w:szCs w:val="28"/>
        </w:rPr>
        <w:t>步、虚步、歇步）。</w:t>
      </w:r>
    </w:p>
    <w:p w14:paraId="618552F5"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9.集体基本功为规定配乐。</w:t>
      </w:r>
    </w:p>
    <w:p w14:paraId="31BBE9B1"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（六）全能项目不得缺项参赛，否则不计该运动员全能比赛成绩。</w:t>
      </w:r>
    </w:p>
    <w:p w14:paraId="14C4B637"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（七）一旦报名不得更换，运动员（队）不得无故弃权。</w:t>
      </w:r>
    </w:p>
    <w:p w14:paraId="797186FD"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（八）各竞赛小项参赛人数少于2个参赛单位3人(队)，均不安排比赛。</w:t>
      </w:r>
    </w:p>
    <w:p w14:paraId="24EBCB70" w14:textId="77777777" w:rsidR="00720342" w:rsidRDefault="006D0E74">
      <w:pPr>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十一、录取名次、计牌计分和奖励办法</w:t>
      </w:r>
    </w:p>
    <w:p w14:paraId="744E65B2"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（一）各组别各项目录取前八名，不足8名，按实际参赛人（队）数录取名次。</w:t>
      </w:r>
    </w:p>
    <w:p w14:paraId="2FAD1ED1"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（二）各组别各项目前三名依次按1金、1银、1</w:t>
      </w:r>
      <w:proofErr w:type="gramStart"/>
      <w:r>
        <w:rPr>
          <w:rFonts w:ascii="仿宋" w:eastAsia="仿宋" w:hAnsi="仿宋" w:cs="仿宋" w:hint="eastAsia"/>
          <w:sz w:val="28"/>
          <w:szCs w:val="28"/>
        </w:rPr>
        <w:t>铜计牌</w:t>
      </w:r>
      <w:proofErr w:type="gramEnd"/>
      <w:r>
        <w:rPr>
          <w:rFonts w:ascii="仿宋" w:eastAsia="仿宋" w:hAnsi="仿宋" w:cs="仿宋" w:hint="eastAsia"/>
          <w:sz w:val="28"/>
          <w:szCs w:val="28"/>
        </w:rPr>
        <w:t>，前八名依次按11、9、8、7、6、5、4、3计分</w:t>
      </w:r>
      <w:r>
        <w:rPr>
          <w:rFonts w:ascii="仿宋" w:eastAsia="仿宋" w:hAnsi="仿宋" w:cs="仿宋" w:hint="eastAsia"/>
          <w:b/>
          <w:bCs/>
          <w:sz w:val="28"/>
          <w:szCs w:val="28"/>
        </w:rPr>
        <w:t>，</w:t>
      </w:r>
      <w:r>
        <w:rPr>
          <w:rFonts w:ascii="仿宋" w:eastAsia="仿宋" w:hAnsi="仿宋" w:cs="仿宋" w:hint="eastAsia"/>
          <w:sz w:val="28"/>
          <w:szCs w:val="28"/>
        </w:rPr>
        <w:t>统计各代表团团体奖牌和团体总分。</w:t>
      </w:r>
    </w:p>
    <w:p w14:paraId="0C33C599"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（三）开展“体育道德风尚奖”评选活动，按照本届运动会竞赛规程总则有关规定执行。</w:t>
      </w:r>
    </w:p>
    <w:p w14:paraId="1F1A869B" w14:textId="77777777" w:rsidR="00720342" w:rsidRDefault="006D0E74">
      <w:pPr>
        <w:pStyle w:val="1"/>
        <w:adjustRightInd w:val="0"/>
        <w:snapToGrid w:val="0"/>
        <w:spacing w:line="540" w:lineRule="exact"/>
        <w:ind w:firstLine="562"/>
        <w:rPr>
          <w:rFonts w:ascii="仿宋" w:eastAsia="仿宋" w:hAnsi="仿宋" w:cs="仿宋"/>
          <w:b/>
          <w:sz w:val="28"/>
          <w:szCs w:val="28"/>
        </w:rPr>
      </w:pPr>
      <w:r>
        <w:rPr>
          <w:rFonts w:ascii="仿宋" w:eastAsia="仿宋" w:hAnsi="仿宋" w:cs="仿宋" w:hint="eastAsia"/>
          <w:b/>
          <w:sz w:val="28"/>
          <w:szCs w:val="28"/>
        </w:rPr>
        <w:t>十二、申诉和纪律</w:t>
      </w:r>
    </w:p>
    <w:p w14:paraId="6CD06474" w14:textId="77777777" w:rsidR="003D298B" w:rsidRDefault="003D298B">
      <w:pPr>
        <w:adjustRightInd w:val="0"/>
        <w:snapToGrid w:val="0"/>
        <w:spacing w:line="540" w:lineRule="exact"/>
        <w:ind w:firstLineChars="200" w:firstLine="560"/>
        <w:rPr>
          <w:rFonts w:ascii="仿宋" w:eastAsia="仿宋" w:hAnsi="仿宋" w:cs="仿宋"/>
          <w:sz w:val="28"/>
          <w:szCs w:val="28"/>
        </w:rPr>
      </w:pPr>
      <w:r w:rsidRPr="003D298B">
        <w:rPr>
          <w:rFonts w:ascii="仿宋" w:eastAsia="仿宋" w:hAnsi="仿宋" w:cs="仿宋" w:hint="eastAsia"/>
          <w:sz w:val="28"/>
          <w:szCs w:val="28"/>
        </w:rPr>
        <w:t>（一）申诉条件：参赛单位如对本队运动员在比赛中的难度评判和完成时间有异议，可提出申诉。</w:t>
      </w:r>
    </w:p>
    <w:p w14:paraId="5C6FE7BB" w14:textId="0503040C" w:rsidR="003D298B" w:rsidRDefault="003D298B">
      <w:pPr>
        <w:adjustRightInd w:val="0"/>
        <w:snapToGrid w:val="0"/>
        <w:spacing w:line="540" w:lineRule="exact"/>
        <w:ind w:firstLineChars="200" w:firstLine="560"/>
        <w:rPr>
          <w:rFonts w:ascii="仿宋" w:eastAsia="仿宋" w:hAnsi="仿宋" w:cs="仿宋"/>
          <w:sz w:val="28"/>
          <w:szCs w:val="28"/>
        </w:rPr>
      </w:pPr>
      <w:r w:rsidRPr="003D298B">
        <w:rPr>
          <w:rFonts w:ascii="仿宋" w:eastAsia="仿宋" w:hAnsi="仿宋" w:cs="仿宋" w:hint="eastAsia"/>
          <w:sz w:val="28"/>
          <w:szCs w:val="28"/>
        </w:rPr>
        <w:lastRenderedPageBreak/>
        <w:t>（二）申诉程序：1.参赛单位如果对本队运动员的评判结果有异议，必须在该场该项目结束后的15分钟内，由该</w:t>
      </w:r>
      <w:r w:rsidR="006D33F5">
        <w:rPr>
          <w:rFonts w:ascii="仿宋" w:eastAsia="仿宋" w:hAnsi="仿宋" w:cs="仿宋" w:hint="eastAsia"/>
          <w:sz w:val="28"/>
          <w:szCs w:val="28"/>
        </w:rPr>
        <w:t>队</w:t>
      </w:r>
      <w:r w:rsidRPr="003D298B">
        <w:rPr>
          <w:rFonts w:ascii="仿宋" w:eastAsia="仿宋" w:hAnsi="仿宋" w:cs="仿宋" w:hint="eastAsia"/>
          <w:sz w:val="28"/>
          <w:szCs w:val="28"/>
        </w:rPr>
        <w:t>领队或教练员向</w:t>
      </w:r>
      <w:r w:rsidR="007A352C">
        <w:rPr>
          <w:rFonts w:ascii="仿宋" w:eastAsia="仿宋" w:hAnsi="仿宋" w:cs="仿宋" w:hint="eastAsia"/>
          <w:sz w:val="28"/>
          <w:szCs w:val="28"/>
        </w:rPr>
        <w:t>仲裁</w:t>
      </w:r>
      <w:r w:rsidRPr="003D298B">
        <w:rPr>
          <w:rFonts w:ascii="仿宋" w:eastAsia="仿宋" w:hAnsi="仿宋" w:cs="仿宋" w:hint="eastAsia"/>
          <w:sz w:val="28"/>
          <w:szCs w:val="28"/>
        </w:rPr>
        <w:t>委员会以书面形式提出申诉，同时缴纳</w:t>
      </w:r>
      <w:r>
        <w:rPr>
          <w:rFonts w:ascii="仿宋" w:eastAsia="仿宋" w:hAnsi="仿宋" w:cs="仿宋"/>
          <w:sz w:val="28"/>
          <w:szCs w:val="28"/>
        </w:rPr>
        <w:t>800</w:t>
      </w:r>
      <w:r w:rsidRPr="003D298B">
        <w:rPr>
          <w:rFonts w:ascii="仿宋" w:eastAsia="仿宋" w:hAnsi="仿宋" w:cs="仿宋" w:hint="eastAsia"/>
          <w:sz w:val="28"/>
          <w:szCs w:val="28"/>
        </w:rPr>
        <w:t>元申诉费。2.一次申诉，仅限一项内容。3.申诉表内容必须写明申诉单位、申诉时间、申诉内容和申诉依据等内容。</w:t>
      </w:r>
    </w:p>
    <w:p w14:paraId="194A88A4" w14:textId="77777777" w:rsidR="003D298B" w:rsidRDefault="003D298B">
      <w:pPr>
        <w:adjustRightInd w:val="0"/>
        <w:snapToGrid w:val="0"/>
        <w:spacing w:line="540" w:lineRule="exact"/>
        <w:ind w:firstLineChars="200" w:firstLine="560"/>
        <w:rPr>
          <w:rFonts w:ascii="仿宋" w:eastAsia="仿宋" w:hAnsi="仿宋" w:cs="仿宋"/>
          <w:sz w:val="28"/>
          <w:szCs w:val="28"/>
        </w:rPr>
      </w:pPr>
      <w:r w:rsidRPr="003D298B">
        <w:rPr>
          <w:rFonts w:ascii="仿宋" w:eastAsia="仿宋" w:hAnsi="仿宋" w:cs="仿宋" w:hint="eastAsia"/>
          <w:sz w:val="28"/>
          <w:szCs w:val="28"/>
        </w:rPr>
        <w:t>（三）申诉处理：执行中国武术协会和国际武术联合会共同审定的《武术套路竞赛规则和裁判法》有关规定。</w:t>
      </w:r>
    </w:p>
    <w:p w14:paraId="268658D8" w14:textId="5BFC07A4"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sidR="003D298B">
        <w:rPr>
          <w:rFonts w:ascii="仿宋" w:eastAsia="仿宋" w:hAnsi="仿宋" w:cs="仿宋" w:hint="eastAsia"/>
          <w:sz w:val="28"/>
          <w:szCs w:val="28"/>
        </w:rPr>
        <w:t>四</w:t>
      </w:r>
      <w:r>
        <w:rPr>
          <w:rFonts w:ascii="仿宋" w:eastAsia="仿宋" w:hAnsi="仿宋" w:cs="仿宋" w:hint="eastAsia"/>
          <w:sz w:val="28"/>
          <w:szCs w:val="28"/>
        </w:rPr>
        <w:t>）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1704247C" w14:textId="77777777" w:rsidR="00720342" w:rsidRDefault="006D0E74">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十三、</w:t>
      </w:r>
      <w:r>
        <w:rPr>
          <w:rFonts w:ascii="仿宋" w:eastAsia="仿宋" w:hAnsi="仿宋" w:cs="仿宋" w:hint="eastAsia"/>
          <w:b/>
          <w:bCs/>
          <w:sz w:val="28"/>
          <w:szCs w:val="28"/>
        </w:rPr>
        <w:t>技术官员</w:t>
      </w:r>
    </w:p>
    <w:p w14:paraId="4BC1E9C7"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按照本届运动会竞赛规程总则及有关规定执行。</w:t>
      </w:r>
    </w:p>
    <w:p w14:paraId="0E3E53E5" w14:textId="77777777" w:rsidR="00720342" w:rsidRDefault="006D0E74">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十四、运动员技术等级授予</w:t>
      </w:r>
    </w:p>
    <w:p w14:paraId="2EFBC91B" w14:textId="77777777" w:rsidR="00720342" w:rsidRDefault="006D0E74">
      <w:pPr>
        <w:adjustRightInd w:val="0"/>
        <w:snapToGrid w:val="0"/>
        <w:spacing w:line="540" w:lineRule="exact"/>
        <w:ind w:firstLineChars="200" w:firstLine="560"/>
        <w:rPr>
          <w:rFonts w:ascii="仿宋" w:eastAsia="仿宋" w:hAnsi="仿宋" w:cs="仿宋"/>
          <w:b/>
          <w:sz w:val="28"/>
          <w:szCs w:val="28"/>
        </w:rPr>
      </w:pPr>
      <w:r>
        <w:rPr>
          <w:rFonts w:ascii="仿宋" w:eastAsia="仿宋" w:hAnsi="仿宋" w:cs="仿宋" w:hint="eastAsia"/>
          <w:bCs/>
          <w:sz w:val="28"/>
          <w:szCs w:val="28"/>
        </w:rPr>
        <w:t>本次比赛为2026年国家体育总局公布的可授予运动员技术等级称号赛事，本次比赛A组（男子：长拳+刀术+棍术全能；长拳+剑术+枪术全能；太极拳+太极剑全能；女子：长拳+刀术+棍术全能；长拳+剑术+枪术全能；太极拳+太极剑全能）为可授予运动员技术等级的组别（及小项），具体标准按国家体育总局最新发布的《武术套路项目运动员技术等级标准》执行。</w:t>
      </w:r>
    </w:p>
    <w:p w14:paraId="207A56D5" w14:textId="77777777" w:rsidR="00720342" w:rsidRDefault="006D0E74">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十五、其他</w:t>
      </w:r>
    </w:p>
    <w:p w14:paraId="2724D821"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（一）如本规程内容与本届运动会竞赛规程总则或上海市体育</w:t>
      </w:r>
      <w:proofErr w:type="gramStart"/>
      <w:r>
        <w:rPr>
          <w:rFonts w:ascii="仿宋" w:eastAsia="仿宋" w:hAnsi="仿宋" w:cs="仿宋" w:hint="eastAsia"/>
          <w:sz w:val="28"/>
          <w:szCs w:val="28"/>
        </w:rPr>
        <w:t>局相关</w:t>
      </w:r>
      <w:proofErr w:type="gramEnd"/>
      <w:r>
        <w:rPr>
          <w:rFonts w:ascii="仿宋" w:eastAsia="仿宋" w:hAnsi="仿宋" w:cs="仿宋" w:hint="eastAsia"/>
          <w:sz w:val="28"/>
          <w:szCs w:val="28"/>
        </w:rPr>
        <w:t>规定发生冲突，则以本届运动会总则或上海市体育局规定为准。</w:t>
      </w:r>
    </w:p>
    <w:p w14:paraId="2B02DA87" w14:textId="77777777" w:rsidR="00720342" w:rsidRDefault="006D0E74">
      <w:pPr>
        <w:adjustRightInd w:val="0"/>
        <w:snapToGrid w:val="0"/>
        <w:spacing w:line="540" w:lineRule="exact"/>
        <w:ind w:firstLineChars="200" w:firstLine="560"/>
        <w:rPr>
          <w:rFonts w:ascii="仿宋" w:eastAsia="仿宋" w:hAnsi="仿宋" w:cs="仿宋"/>
          <w:sz w:val="28"/>
          <w:szCs w:val="28"/>
        </w:rPr>
      </w:pPr>
      <w:bookmarkStart w:id="2" w:name="_Hlk162361054"/>
      <w:r>
        <w:rPr>
          <w:rFonts w:ascii="仿宋" w:eastAsia="仿宋" w:hAnsi="仿宋" w:cs="仿宋" w:hint="eastAsia"/>
          <w:sz w:val="28"/>
          <w:szCs w:val="28"/>
        </w:rPr>
        <w:t>（二）参赛单位运动员、教练员应知晓体育竞赛的相关风险，确保自己身体状况符合参赛要求，自行承担非承办单位故意或重大过失导致的伤害。</w:t>
      </w:r>
      <w:bookmarkEnd w:id="2"/>
    </w:p>
    <w:p w14:paraId="5F9766B5" w14:textId="77777777" w:rsidR="00720342" w:rsidRDefault="006D0E74">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（三）未尽事宜，另行通知。</w:t>
      </w:r>
    </w:p>
    <w:p w14:paraId="405B90AB" w14:textId="77777777" w:rsidR="00720342" w:rsidRDefault="00720342">
      <w:pPr>
        <w:snapToGrid w:val="0"/>
        <w:spacing w:line="440" w:lineRule="exact"/>
        <w:ind w:firstLineChars="200" w:firstLine="560"/>
        <w:rPr>
          <w:rFonts w:ascii="仿宋_GB2312" w:eastAsia="仿宋_GB2312"/>
          <w:sz w:val="28"/>
          <w:szCs w:val="28"/>
        </w:rPr>
      </w:pPr>
    </w:p>
    <w:sectPr w:rsidR="00720342">
      <w:footerReference w:type="default" r:id="rId6"/>
      <w:pgSz w:w="11906" w:h="16838"/>
      <w:pgMar w:top="1440" w:right="1266" w:bottom="1701" w:left="1400" w:header="851" w:footer="38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D4ED" w14:textId="77777777" w:rsidR="00FD6E58" w:rsidRDefault="00FD6E58">
      <w:r>
        <w:separator/>
      </w:r>
    </w:p>
  </w:endnote>
  <w:endnote w:type="continuationSeparator" w:id="0">
    <w:p w14:paraId="04DAFA7C" w14:textId="77777777" w:rsidR="00FD6E58" w:rsidRDefault="00FD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347832"/>
    </w:sdtPr>
    <w:sdtEndPr>
      <w:rPr>
        <w:sz w:val="21"/>
      </w:rPr>
    </w:sdtEndPr>
    <w:sdtContent>
      <w:p w14:paraId="0E950D08" w14:textId="77777777" w:rsidR="00720342" w:rsidRDefault="006D0E74">
        <w:pPr>
          <w:pStyle w:val="a6"/>
          <w:jc w:val="center"/>
          <w:rPr>
            <w:sz w:val="21"/>
          </w:rPr>
        </w:pPr>
        <w:r>
          <w:rPr>
            <w:sz w:val="21"/>
          </w:rPr>
          <w:fldChar w:fldCharType="begin"/>
        </w:r>
        <w:r>
          <w:rPr>
            <w:sz w:val="21"/>
          </w:rPr>
          <w:instrText>PAGE   \* MERGEFORMAT</w:instrText>
        </w:r>
        <w:r>
          <w:rPr>
            <w:sz w:val="21"/>
          </w:rPr>
          <w:fldChar w:fldCharType="separate"/>
        </w:r>
        <w:r>
          <w:rPr>
            <w:sz w:val="21"/>
            <w:lang w:val="zh-CN"/>
          </w:rPr>
          <w:t>4</w:t>
        </w:r>
        <w:r>
          <w:rPr>
            <w:sz w:val="21"/>
          </w:rPr>
          <w:fldChar w:fldCharType="end"/>
        </w:r>
      </w:p>
    </w:sdtContent>
  </w:sdt>
  <w:p w14:paraId="2D367214" w14:textId="77777777" w:rsidR="00720342" w:rsidRDefault="007203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73738" w14:textId="77777777" w:rsidR="00FD6E58" w:rsidRDefault="00FD6E58">
      <w:r>
        <w:separator/>
      </w:r>
    </w:p>
  </w:footnote>
  <w:footnote w:type="continuationSeparator" w:id="0">
    <w:p w14:paraId="2EDE5161" w14:textId="77777777" w:rsidR="00FD6E58" w:rsidRDefault="00FD6E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AyYmVkNTMzMWUzNTk4NTkzMmVlNzdiYzYyOWI5MjkifQ=="/>
  </w:docVars>
  <w:rsids>
    <w:rsidRoot w:val="00962F43"/>
    <w:rsid w:val="000875E9"/>
    <w:rsid w:val="000A181F"/>
    <w:rsid w:val="000F1B18"/>
    <w:rsid w:val="00167289"/>
    <w:rsid w:val="0022274F"/>
    <w:rsid w:val="00293580"/>
    <w:rsid w:val="002D78C3"/>
    <w:rsid w:val="0033048A"/>
    <w:rsid w:val="00353511"/>
    <w:rsid w:val="00374770"/>
    <w:rsid w:val="003D298B"/>
    <w:rsid w:val="00436DCC"/>
    <w:rsid w:val="004C6F2A"/>
    <w:rsid w:val="00510849"/>
    <w:rsid w:val="00515904"/>
    <w:rsid w:val="005340A3"/>
    <w:rsid w:val="005654B5"/>
    <w:rsid w:val="00623292"/>
    <w:rsid w:val="006725D1"/>
    <w:rsid w:val="006D01D9"/>
    <w:rsid w:val="006D0E74"/>
    <w:rsid w:val="006D33F5"/>
    <w:rsid w:val="00720342"/>
    <w:rsid w:val="00753C6F"/>
    <w:rsid w:val="00756FFC"/>
    <w:rsid w:val="00760DDE"/>
    <w:rsid w:val="007A352C"/>
    <w:rsid w:val="007D3DF1"/>
    <w:rsid w:val="00844403"/>
    <w:rsid w:val="00956F5D"/>
    <w:rsid w:val="00962F43"/>
    <w:rsid w:val="009B286E"/>
    <w:rsid w:val="009C1AE1"/>
    <w:rsid w:val="009E0E10"/>
    <w:rsid w:val="00AF57D4"/>
    <w:rsid w:val="00B11AEB"/>
    <w:rsid w:val="00B93691"/>
    <w:rsid w:val="00BD773D"/>
    <w:rsid w:val="00C336BE"/>
    <w:rsid w:val="00D81A31"/>
    <w:rsid w:val="00D8205D"/>
    <w:rsid w:val="00DC5203"/>
    <w:rsid w:val="00E03AD2"/>
    <w:rsid w:val="00EF6F4F"/>
    <w:rsid w:val="00F7549F"/>
    <w:rsid w:val="00FD6E58"/>
    <w:rsid w:val="017D7944"/>
    <w:rsid w:val="039E740C"/>
    <w:rsid w:val="040822DC"/>
    <w:rsid w:val="04137529"/>
    <w:rsid w:val="055E0CCF"/>
    <w:rsid w:val="05703BAC"/>
    <w:rsid w:val="057F37E1"/>
    <w:rsid w:val="061C7986"/>
    <w:rsid w:val="062C77A0"/>
    <w:rsid w:val="0633627F"/>
    <w:rsid w:val="07152740"/>
    <w:rsid w:val="072366BD"/>
    <w:rsid w:val="0A4353BB"/>
    <w:rsid w:val="0B043F1D"/>
    <w:rsid w:val="0B08403C"/>
    <w:rsid w:val="0B552DF5"/>
    <w:rsid w:val="0C325F41"/>
    <w:rsid w:val="0DA77D78"/>
    <w:rsid w:val="0E3C1CFB"/>
    <w:rsid w:val="0F2A67C2"/>
    <w:rsid w:val="0F9F4A12"/>
    <w:rsid w:val="1026714E"/>
    <w:rsid w:val="11405AF7"/>
    <w:rsid w:val="118C0201"/>
    <w:rsid w:val="11934328"/>
    <w:rsid w:val="12443008"/>
    <w:rsid w:val="135B05B1"/>
    <w:rsid w:val="13667D21"/>
    <w:rsid w:val="13E66BCF"/>
    <w:rsid w:val="149F2FE4"/>
    <w:rsid w:val="15401F58"/>
    <w:rsid w:val="161C0E72"/>
    <w:rsid w:val="1638407C"/>
    <w:rsid w:val="1667086E"/>
    <w:rsid w:val="167345CB"/>
    <w:rsid w:val="168F3B00"/>
    <w:rsid w:val="16A264E6"/>
    <w:rsid w:val="16CF7BB0"/>
    <w:rsid w:val="16E97AE6"/>
    <w:rsid w:val="17297B71"/>
    <w:rsid w:val="17E84F3D"/>
    <w:rsid w:val="18BA663E"/>
    <w:rsid w:val="18CD45C3"/>
    <w:rsid w:val="192E4027"/>
    <w:rsid w:val="1947532F"/>
    <w:rsid w:val="19ED58D0"/>
    <w:rsid w:val="1AB1254E"/>
    <w:rsid w:val="1ADA2FC8"/>
    <w:rsid w:val="1AE300CE"/>
    <w:rsid w:val="1C136791"/>
    <w:rsid w:val="1D5A5075"/>
    <w:rsid w:val="1E605592"/>
    <w:rsid w:val="1E7219C1"/>
    <w:rsid w:val="1EF54BEB"/>
    <w:rsid w:val="1F61678C"/>
    <w:rsid w:val="21C1799B"/>
    <w:rsid w:val="21C94FBD"/>
    <w:rsid w:val="222F5F05"/>
    <w:rsid w:val="24521B8A"/>
    <w:rsid w:val="266B1266"/>
    <w:rsid w:val="2689346C"/>
    <w:rsid w:val="26A85D28"/>
    <w:rsid w:val="26B66697"/>
    <w:rsid w:val="284C582A"/>
    <w:rsid w:val="28C72DDD"/>
    <w:rsid w:val="28F8304F"/>
    <w:rsid w:val="29B42C36"/>
    <w:rsid w:val="2AB253C7"/>
    <w:rsid w:val="2AB32EED"/>
    <w:rsid w:val="2B202AEA"/>
    <w:rsid w:val="2BB82A83"/>
    <w:rsid w:val="2BD67AD2"/>
    <w:rsid w:val="2BE72145"/>
    <w:rsid w:val="2C34078E"/>
    <w:rsid w:val="2D2A0B2C"/>
    <w:rsid w:val="2DBD655D"/>
    <w:rsid w:val="2DE25FC3"/>
    <w:rsid w:val="2EAD4823"/>
    <w:rsid w:val="2F503401"/>
    <w:rsid w:val="2F653F40"/>
    <w:rsid w:val="2F793F34"/>
    <w:rsid w:val="2F917325"/>
    <w:rsid w:val="307825DC"/>
    <w:rsid w:val="325B2699"/>
    <w:rsid w:val="32E90948"/>
    <w:rsid w:val="331F55C4"/>
    <w:rsid w:val="33C8359B"/>
    <w:rsid w:val="3485097B"/>
    <w:rsid w:val="35D319C6"/>
    <w:rsid w:val="35E52AF5"/>
    <w:rsid w:val="36080591"/>
    <w:rsid w:val="36CD7F78"/>
    <w:rsid w:val="377F1935"/>
    <w:rsid w:val="37D35780"/>
    <w:rsid w:val="381877A2"/>
    <w:rsid w:val="3A2F2590"/>
    <w:rsid w:val="3AD969A0"/>
    <w:rsid w:val="3AEC0481"/>
    <w:rsid w:val="3BD77022"/>
    <w:rsid w:val="3C753C34"/>
    <w:rsid w:val="3CA02356"/>
    <w:rsid w:val="3CF712A8"/>
    <w:rsid w:val="3D166AEB"/>
    <w:rsid w:val="3D3E19C1"/>
    <w:rsid w:val="3E0F3EE8"/>
    <w:rsid w:val="3F043073"/>
    <w:rsid w:val="40AE672E"/>
    <w:rsid w:val="40E65973"/>
    <w:rsid w:val="410F2E15"/>
    <w:rsid w:val="4137400C"/>
    <w:rsid w:val="41B4279A"/>
    <w:rsid w:val="42290080"/>
    <w:rsid w:val="42415557"/>
    <w:rsid w:val="42A5123E"/>
    <w:rsid w:val="43447776"/>
    <w:rsid w:val="44BC2F47"/>
    <w:rsid w:val="44BE6350"/>
    <w:rsid w:val="469C4CE9"/>
    <w:rsid w:val="480A4E01"/>
    <w:rsid w:val="48FA6EA5"/>
    <w:rsid w:val="493208A0"/>
    <w:rsid w:val="4A570801"/>
    <w:rsid w:val="4AA655D3"/>
    <w:rsid w:val="4AF869CF"/>
    <w:rsid w:val="4C60281A"/>
    <w:rsid w:val="4E2C7C9E"/>
    <w:rsid w:val="4E7B2180"/>
    <w:rsid w:val="4EB1136E"/>
    <w:rsid w:val="4ECE24A4"/>
    <w:rsid w:val="4F552FB6"/>
    <w:rsid w:val="50941D39"/>
    <w:rsid w:val="51F67ECF"/>
    <w:rsid w:val="51F95572"/>
    <w:rsid w:val="528B08E9"/>
    <w:rsid w:val="531F2A92"/>
    <w:rsid w:val="53AF7A3E"/>
    <w:rsid w:val="55E50F4B"/>
    <w:rsid w:val="568C2697"/>
    <w:rsid w:val="56DB0706"/>
    <w:rsid w:val="5797131D"/>
    <w:rsid w:val="57AF6F5D"/>
    <w:rsid w:val="57BD0EA1"/>
    <w:rsid w:val="58830F01"/>
    <w:rsid w:val="59A11F6A"/>
    <w:rsid w:val="59A966C9"/>
    <w:rsid w:val="59EF3692"/>
    <w:rsid w:val="5A923BC4"/>
    <w:rsid w:val="5AE84688"/>
    <w:rsid w:val="5C0351D3"/>
    <w:rsid w:val="5CA0313F"/>
    <w:rsid w:val="5D7443B5"/>
    <w:rsid w:val="5DD21B7E"/>
    <w:rsid w:val="5E17331F"/>
    <w:rsid w:val="5E4C398F"/>
    <w:rsid w:val="5EC843B4"/>
    <w:rsid w:val="5FFD0514"/>
    <w:rsid w:val="60A01243"/>
    <w:rsid w:val="61443767"/>
    <w:rsid w:val="62EC0D78"/>
    <w:rsid w:val="63331FC0"/>
    <w:rsid w:val="64297E91"/>
    <w:rsid w:val="646E6C8B"/>
    <w:rsid w:val="64914D14"/>
    <w:rsid w:val="64A439A6"/>
    <w:rsid w:val="64CF0544"/>
    <w:rsid w:val="65E816C2"/>
    <w:rsid w:val="669119EB"/>
    <w:rsid w:val="66917D86"/>
    <w:rsid w:val="66AA2673"/>
    <w:rsid w:val="66F83C73"/>
    <w:rsid w:val="674418B2"/>
    <w:rsid w:val="67AE4724"/>
    <w:rsid w:val="682E012B"/>
    <w:rsid w:val="686E1C26"/>
    <w:rsid w:val="69164798"/>
    <w:rsid w:val="69B82081"/>
    <w:rsid w:val="69E774E6"/>
    <w:rsid w:val="6A835E5D"/>
    <w:rsid w:val="6B7B2FD8"/>
    <w:rsid w:val="6C3849A5"/>
    <w:rsid w:val="6C885022"/>
    <w:rsid w:val="6DB1749B"/>
    <w:rsid w:val="719F71C3"/>
    <w:rsid w:val="749D2F72"/>
    <w:rsid w:val="758A7D64"/>
    <w:rsid w:val="767D1DC3"/>
    <w:rsid w:val="772C40EE"/>
    <w:rsid w:val="77DA2AD2"/>
    <w:rsid w:val="77F1334F"/>
    <w:rsid w:val="78D46652"/>
    <w:rsid w:val="79D94C93"/>
    <w:rsid w:val="7A0D5743"/>
    <w:rsid w:val="7A205476"/>
    <w:rsid w:val="7A8414CE"/>
    <w:rsid w:val="7B364505"/>
    <w:rsid w:val="7BB0282A"/>
    <w:rsid w:val="7CD03A6A"/>
    <w:rsid w:val="7D0270B5"/>
    <w:rsid w:val="7D1F74A6"/>
    <w:rsid w:val="7DD24CD9"/>
    <w:rsid w:val="7F111E0E"/>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F17EC"/>
  <w15:docId w15:val="{1F029890-7A89-4B84-8ED0-DC4D035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semiHidden/>
    <w:unhideWhenUsed/>
    <w:qFormat/>
    <w:rPr>
      <w:sz w:val="21"/>
      <w:szCs w:val="21"/>
    </w:rPr>
  </w:style>
  <w:style w:type="paragraph" w:customStyle="1" w:styleId="1">
    <w:name w:val="列出段落1"/>
    <w:basedOn w:val="a"/>
    <w:qFormat/>
    <w:pPr>
      <w:ind w:firstLineChars="200" w:firstLine="420"/>
    </w:pPr>
  </w:style>
  <w:style w:type="character" w:customStyle="1" w:styleId="a5">
    <w:name w:val="批注框文本 字符"/>
    <w:basedOn w:val="a0"/>
    <w:link w:val="a4"/>
    <w:uiPriority w:val="99"/>
    <w:semiHidden/>
    <w:qFormat/>
    <w:rPr>
      <w:rFonts w:ascii="Calibri" w:hAnsi="Calibri"/>
      <w:kern w:val="2"/>
      <w:sz w:val="18"/>
      <w:szCs w:val="18"/>
    </w:rPr>
  </w:style>
  <w:style w:type="character" w:customStyle="1" w:styleId="a9">
    <w:name w:val="页眉 字符"/>
    <w:basedOn w:val="a0"/>
    <w:link w:val="a8"/>
    <w:uiPriority w:val="99"/>
    <w:qFormat/>
    <w:rPr>
      <w:rFonts w:ascii="Calibri" w:hAnsi="Calibri"/>
      <w:kern w:val="2"/>
      <w:sz w:val="18"/>
      <w:szCs w:val="18"/>
    </w:rPr>
  </w:style>
  <w:style w:type="character" w:customStyle="1" w:styleId="a7">
    <w:name w:val="页脚 字符"/>
    <w:basedOn w:val="a0"/>
    <w:link w:val="a6"/>
    <w:uiPriority w:val="99"/>
    <w:qFormat/>
    <w:rPr>
      <w:rFonts w:ascii="Calibri" w:hAnsi="Calibri"/>
      <w:kern w:val="2"/>
      <w:sz w:val="18"/>
      <w:szCs w:val="18"/>
    </w:rPr>
  </w:style>
  <w:style w:type="character" w:customStyle="1" w:styleId="font21">
    <w:name w:val="font21"/>
    <w:basedOn w:val="a0"/>
    <w:qFormat/>
    <w:rPr>
      <w:rFonts w:ascii="宋体" w:eastAsia="宋体" w:hAnsi="宋体" w:cs="宋体" w:hint="eastAsia"/>
      <w:b/>
      <w:bCs/>
      <w:color w:val="000000"/>
      <w:sz w:val="20"/>
      <w:szCs w:val="20"/>
      <w:u w:val="none"/>
    </w:rPr>
  </w:style>
  <w:style w:type="character" w:customStyle="1" w:styleId="font31">
    <w:name w:val="font31"/>
    <w:basedOn w:val="a0"/>
    <w:qFormat/>
    <w:rPr>
      <w:rFonts w:ascii="Times New Roman" w:hAnsi="Times New Roman" w:cs="Times New Roman" w:hint="default"/>
      <w:b/>
      <w:bCs/>
      <w:color w:val="000000"/>
      <w:sz w:val="20"/>
      <w:szCs w:val="20"/>
      <w:u w:val="none"/>
    </w:rPr>
  </w:style>
  <w:style w:type="character" w:customStyle="1" w:styleId="font11">
    <w:name w:val="font11"/>
    <w:basedOn w:val="a0"/>
    <w:qFormat/>
    <w:rPr>
      <w:rFonts w:ascii="宋体" w:eastAsia="宋体" w:hAnsi="宋体" w:cs="宋体" w:hint="eastAsia"/>
      <w:b/>
      <w:bCs/>
      <w:color w:val="000000"/>
      <w:sz w:val="18"/>
      <w:szCs w:val="18"/>
      <w:u w:val="none"/>
    </w:rPr>
  </w:style>
  <w:style w:type="character" w:customStyle="1" w:styleId="font41">
    <w:name w:val="font41"/>
    <w:basedOn w:val="a0"/>
    <w:qFormat/>
    <w:rPr>
      <w:rFonts w:ascii="Times New Roman" w:hAnsi="Times New Roman" w:cs="Times New Roman" w:hint="default"/>
      <w:b/>
      <w:bCs/>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523</Words>
  <Characters>2987</Characters>
  <Application>Microsoft Office Word</Application>
  <DocSecurity>0</DocSecurity>
  <Lines>24</Lines>
  <Paragraphs>7</Paragraphs>
  <ScaleCrop>false</ScaleCrop>
  <Company>微软中国</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体教结合</cp:lastModifiedBy>
  <cp:revision>8</cp:revision>
  <cp:lastPrinted>2026-01-15T06:49:00Z</cp:lastPrinted>
  <dcterms:created xsi:type="dcterms:W3CDTF">2026-03-04T12:26:00Z</dcterms:created>
  <dcterms:modified xsi:type="dcterms:W3CDTF">2026-04-27T06:07:00Z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98CD8DC82E8B418AAD8B8456EA515AB8_13</vt:lpwstr>
  </property>
  <property fmtid="{D5CDD505-2E9C-101B-9397-08002B2CF9AE}" pid="4" name="KSOTemplateDocerSaveRecord">
    <vt:lpwstr>eyJoZGlkIjoiMTA5OTBjYzBhYTNlYTI5NzgwMGZiMzc2ZDA4NDZiMmEiLCJ1c2VySWQiOiIxNDQ2MzUxODY1In0=</vt:lpwstr>
  </property>
</Properties>
</file>