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D5D85" w14:textId="77777777" w:rsidR="00B955DC" w:rsidRDefault="00D2325B">
      <w:pPr>
        <w:adjustRightInd w:val="0"/>
        <w:snapToGrid w:val="0"/>
        <w:spacing w:line="540" w:lineRule="exact"/>
        <w:jc w:val="center"/>
        <w:rPr>
          <w:rFonts w:ascii="宋体" w:hAnsi="宋体" w:cs="宋体"/>
          <w:b/>
          <w:bCs/>
          <w:sz w:val="36"/>
          <w:szCs w:val="36"/>
        </w:rPr>
      </w:pPr>
      <w:r>
        <w:rPr>
          <w:rFonts w:ascii="宋体" w:hAnsi="宋体" w:cs="宋体" w:hint="eastAsia"/>
          <w:b/>
          <w:bCs/>
          <w:sz w:val="36"/>
          <w:szCs w:val="36"/>
        </w:rPr>
        <w:t>上海市第十八届运动会</w:t>
      </w:r>
      <w:r>
        <w:rPr>
          <w:rFonts w:ascii="宋体" w:hAnsi="宋体" w:cs="宋体" w:hint="eastAsia"/>
          <w:b/>
          <w:bCs/>
          <w:sz w:val="36"/>
          <w:szCs w:val="36"/>
        </w:rPr>
        <w:t>武术散打</w:t>
      </w:r>
      <w:r>
        <w:rPr>
          <w:rFonts w:ascii="宋体" w:hAnsi="宋体" w:cs="宋体" w:hint="eastAsia"/>
          <w:b/>
          <w:bCs/>
          <w:sz w:val="36"/>
          <w:szCs w:val="36"/>
        </w:rPr>
        <w:t>比赛（青少年组）</w:t>
      </w:r>
    </w:p>
    <w:p w14:paraId="48F10D92" w14:textId="77777777" w:rsidR="00B955DC" w:rsidRDefault="00D2325B">
      <w:pPr>
        <w:snapToGrid w:val="0"/>
        <w:spacing w:line="540" w:lineRule="exact"/>
        <w:jc w:val="center"/>
        <w:rPr>
          <w:rFonts w:ascii="宋体" w:hAnsi="宋体" w:cs="宋体"/>
          <w:b/>
          <w:bCs/>
          <w:sz w:val="36"/>
          <w:szCs w:val="36"/>
        </w:rPr>
      </w:pPr>
      <w:r>
        <w:rPr>
          <w:rFonts w:ascii="宋体" w:hAnsi="宋体" w:cs="宋体" w:hint="eastAsia"/>
          <w:b/>
          <w:bCs/>
          <w:sz w:val="36"/>
          <w:szCs w:val="36"/>
        </w:rPr>
        <w:t>竞赛规程</w:t>
      </w:r>
    </w:p>
    <w:p w14:paraId="4162E8A6" w14:textId="77777777" w:rsidR="00B955DC" w:rsidRDefault="00B955DC">
      <w:pPr>
        <w:snapToGrid w:val="0"/>
        <w:spacing w:line="540" w:lineRule="exact"/>
        <w:jc w:val="center"/>
        <w:rPr>
          <w:rFonts w:ascii="宋体" w:hAnsi="宋体" w:cs="宋体"/>
          <w:b/>
          <w:bCs/>
          <w:sz w:val="36"/>
          <w:szCs w:val="36"/>
        </w:rPr>
      </w:pPr>
    </w:p>
    <w:p w14:paraId="36AC729A" w14:textId="77777777" w:rsidR="00B955DC" w:rsidRDefault="00D2325B">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一、主办单位：</w:t>
      </w:r>
      <w:r>
        <w:rPr>
          <w:rFonts w:ascii="仿宋" w:eastAsia="仿宋" w:hAnsi="仿宋" w:cs="仿宋" w:hint="eastAsia"/>
          <w:sz w:val="28"/>
          <w:szCs w:val="28"/>
        </w:rPr>
        <w:t>上海市体育局、上海市教育委员会</w:t>
      </w:r>
    </w:p>
    <w:p w14:paraId="77D41CA9" w14:textId="77777777" w:rsidR="00B955DC" w:rsidRDefault="00D2325B">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二、承办单位：</w:t>
      </w:r>
      <w:r>
        <w:rPr>
          <w:rFonts w:ascii="仿宋" w:eastAsia="仿宋" w:hAnsi="仿宋" w:cs="仿宋" w:hint="eastAsia"/>
          <w:sz w:val="28"/>
          <w:szCs w:val="28"/>
        </w:rPr>
        <w:t>上海市奉贤</w:t>
      </w:r>
      <w:r>
        <w:rPr>
          <w:rFonts w:ascii="仿宋" w:eastAsia="仿宋" w:hAnsi="仿宋" w:cs="仿宋" w:hint="eastAsia"/>
          <w:sz w:val="28"/>
          <w:szCs w:val="28"/>
        </w:rPr>
        <w:t>区体育</w:t>
      </w:r>
      <w:r>
        <w:rPr>
          <w:rFonts w:ascii="仿宋" w:eastAsia="仿宋" w:hAnsi="仿宋" w:cs="仿宋" w:hint="eastAsia"/>
          <w:sz w:val="28"/>
          <w:szCs w:val="28"/>
        </w:rPr>
        <w:t>局</w:t>
      </w:r>
    </w:p>
    <w:p w14:paraId="472EFB4E" w14:textId="77777777" w:rsidR="00B955DC" w:rsidRDefault="00D2325B">
      <w:pPr>
        <w:adjustRightInd w:val="0"/>
        <w:snapToGrid w:val="0"/>
        <w:spacing w:line="540" w:lineRule="exact"/>
        <w:ind w:firstLineChars="900" w:firstLine="2520"/>
        <w:rPr>
          <w:rFonts w:ascii="仿宋" w:eastAsia="仿宋" w:hAnsi="仿宋" w:cs="仿宋"/>
          <w:sz w:val="28"/>
          <w:szCs w:val="28"/>
        </w:rPr>
      </w:pPr>
      <w:r>
        <w:rPr>
          <w:rFonts w:ascii="仿宋" w:eastAsia="仿宋" w:hAnsi="仿宋" w:cs="仿宋" w:hint="eastAsia"/>
          <w:sz w:val="28"/>
          <w:szCs w:val="28"/>
        </w:rPr>
        <w:t>上海</w:t>
      </w:r>
      <w:r>
        <w:rPr>
          <w:rFonts w:ascii="仿宋" w:eastAsia="仿宋" w:hAnsi="仿宋" w:cs="仿宋" w:hint="eastAsia"/>
          <w:sz w:val="28"/>
          <w:szCs w:val="28"/>
        </w:rPr>
        <w:t>武术院（上海市健身气功管理中心）</w:t>
      </w:r>
    </w:p>
    <w:p w14:paraId="2605D19B" w14:textId="77777777" w:rsidR="00B955DC" w:rsidRDefault="00D2325B">
      <w:pPr>
        <w:adjustRightInd w:val="0"/>
        <w:snapToGrid w:val="0"/>
        <w:spacing w:line="540" w:lineRule="exact"/>
        <w:ind w:firstLineChars="900" w:firstLine="2520"/>
        <w:rPr>
          <w:rFonts w:ascii="仿宋" w:eastAsia="仿宋" w:hAnsi="仿宋" w:cs="仿宋"/>
          <w:sz w:val="28"/>
          <w:szCs w:val="28"/>
        </w:rPr>
      </w:pPr>
      <w:r>
        <w:rPr>
          <w:rFonts w:ascii="仿宋" w:eastAsia="仿宋" w:hAnsi="仿宋" w:cs="仿宋" w:hint="eastAsia"/>
          <w:sz w:val="28"/>
          <w:szCs w:val="28"/>
        </w:rPr>
        <w:t>上海</w:t>
      </w:r>
      <w:r>
        <w:rPr>
          <w:rFonts w:ascii="仿宋" w:eastAsia="仿宋" w:hAnsi="仿宋" w:cs="仿宋" w:hint="eastAsia"/>
          <w:sz w:val="28"/>
          <w:szCs w:val="28"/>
        </w:rPr>
        <w:t>奉贤区春兵体育俱乐部</w:t>
      </w:r>
    </w:p>
    <w:p w14:paraId="38067372" w14:textId="77777777" w:rsidR="00B955DC" w:rsidRDefault="00D2325B">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三、协办单位：</w:t>
      </w:r>
      <w:r>
        <w:rPr>
          <w:rFonts w:ascii="仿宋" w:eastAsia="仿宋" w:hAnsi="仿宋" w:cs="仿宋" w:hint="eastAsia"/>
          <w:bCs/>
          <w:sz w:val="28"/>
          <w:szCs w:val="28"/>
        </w:rPr>
        <w:t>待定</w:t>
      </w:r>
    </w:p>
    <w:p w14:paraId="3D0EA4B8" w14:textId="77777777" w:rsidR="00B955DC" w:rsidRDefault="00D2325B">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四、竞赛日期：</w:t>
      </w:r>
      <w:r>
        <w:rPr>
          <w:rFonts w:ascii="仿宋" w:eastAsia="仿宋" w:hAnsi="仿宋" w:cs="仿宋" w:hint="eastAsia"/>
          <w:sz w:val="28"/>
          <w:szCs w:val="28"/>
        </w:rPr>
        <w:t>2026</w:t>
      </w:r>
      <w:r>
        <w:rPr>
          <w:rFonts w:ascii="仿宋" w:eastAsia="仿宋" w:hAnsi="仿宋" w:cs="仿宋" w:hint="eastAsia"/>
          <w:sz w:val="28"/>
          <w:szCs w:val="28"/>
        </w:rPr>
        <w:t>年</w:t>
      </w:r>
      <w:r>
        <w:rPr>
          <w:rFonts w:ascii="仿宋" w:eastAsia="仿宋" w:hAnsi="仿宋" w:cs="仿宋" w:hint="eastAsia"/>
          <w:sz w:val="28"/>
          <w:szCs w:val="28"/>
        </w:rPr>
        <w:t>10</w:t>
      </w:r>
      <w:r>
        <w:rPr>
          <w:rFonts w:ascii="仿宋" w:eastAsia="仿宋" w:hAnsi="仿宋" w:cs="仿宋" w:hint="eastAsia"/>
          <w:sz w:val="28"/>
          <w:szCs w:val="28"/>
        </w:rPr>
        <w:t>月中旬</w:t>
      </w:r>
      <w:r>
        <w:rPr>
          <w:rFonts w:ascii="仿宋" w:eastAsia="仿宋" w:hAnsi="仿宋" w:cs="仿宋" w:hint="eastAsia"/>
          <w:sz w:val="28"/>
          <w:szCs w:val="28"/>
        </w:rPr>
        <w:t>（待定）</w:t>
      </w:r>
    </w:p>
    <w:p w14:paraId="3D3F38BD" w14:textId="77777777" w:rsidR="00B955DC" w:rsidRDefault="00D2325B">
      <w:pPr>
        <w:adjustRightInd w:val="0"/>
        <w:snapToGrid w:val="0"/>
        <w:spacing w:line="540" w:lineRule="exact"/>
        <w:ind w:firstLineChars="200" w:firstLine="562"/>
        <w:rPr>
          <w:rFonts w:ascii="仿宋" w:eastAsia="仿宋" w:hAnsi="仿宋" w:cs="仿宋"/>
          <w:bCs/>
          <w:sz w:val="28"/>
          <w:szCs w:val="28"/>
        </w:rPr>
      </w:pPr>
      <w:r>
        <w:rPr>
          <w:rFonts w:ascii="仿宋" w:eastAsia="仿宋" w:hAnsi="仿宋" w:cs="仿宋" w:hint="eastAsia"/>
          <w:b/>
          <w:sz w:val="28"/>
          <w:szCs w:val="28"/>
        </w:rPr>
        <w:t>五、竞赛地点：</w:t>
      </w:r>
      <w:r>
        <w:rPr>
          <w:rFonts w:ascii="仿宋" w:eastAsia="仿宋" w:hAnsi="仿宋" w:cs="仿宋" w:hint="eastAsia"/>
          <w:bCs/>
          <w:sz w:val="28"/>
          <w:szCs w:val="28"/>
        </w:rPr>
        <w:t>上海市奉贤区体育中心篮球馆</w:t>
      </w:r>
    </w:p>
    <w:p w14:paraId="0E08E489" w14:textId="77777777" w:rsidR="00B955DC" w:rsidRDefault="00D2325B">
      <w:pPr>
        <w:adjustRightInd w:val="0"/>
        <w:snapToGrid w:val="0"/>
        <w:spacing w:line="540" w:lineRule="exact"/>
        <w:ind w:firstLineChars="900" w:firstLine="2520"/>
        <w:rPr>
          <w:rFonts w:ascii="仿宋" w:eastAsia="仿宋" w:hAnsi="仿宋" w:cs="仿宋"/>
          <w:bCs/>
          <w:sz w:val="28"/>
          <w:szCs w:val="28"/>
        </w:rPr>
      </w:pPr>
      <w:r>
        <w:rPr>
          <w:rFonts w:ascii="仿宋" w:eastAsia="仿宋" w:hAnsi="仿宋" w:cs="仿宋" w:hint="eastAsia"/>
          <w:bCs/>
          <w:sz w:val="28"/>
          <w:szCs w:val="28"/>
        </w:rPr>
        <w:t>（上海市奉贤区古华路</w:t>
      </w:r>
      <w:r>
        <w:rPr>
          <w:rFonts w:ascii="仿宋" w:eastAsia="仿宋" w:hAnsi="仿宋" w:cs="仿宋" w:hint="eastAsia"/>
          <w:bCs/>
          <w:sz w:val="28"/>
          <w:szCs w:val="28"/>
        </w:rPr>
        <w:t>100</w:t>
      </w:r>
      <w:r>
        <w:rPr>
          <w:rFonts w:ascii="仿宋" w:eastAsia="仿宋" w:hAnsi="仿宋" w:cs="仿宋" w:hint="eastAsia"/>
          <w:bCs/>
          <w:sz w:val="28"/>
          <w:szCs w:val="28"/>
        </w:rPr>
        <w:t>号）</w:t>
      </w:r>
    </w:p>
    <w:p w14:paraId="3D5CF48E" w14:textId="77777777" w:rsidR="00B955DC" w:rsidRDefault="00D2325B">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bCs/>
          <w:sz w:val="28"/>
          <w:szCs w:val="28"/>
        </w:rPr>
        <w:t>六、参赛单位</w:t>
      </w:r>
      <w:r>
        <w:rPr>
          <w:rFonts w:ascii="仿宋" w:eastAsia="仿宋" w:hAnsi="仿宋" w:cs="仿宋" w:hint="eastAsia"/>
          <w:sz w:val="28"/>
          <w:szCs w:val="28"/>
        </w:rPr>
        <w:t>：本市各区</w:t>
      </w:r>
    </w:p>
    <w:p w14:paraId="4ED29048" w14:textId="77777777" w:rsidR="00B955DC" w:rsidRDefault="00D2325B">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七、年龄组别和小项设置</w:t>
      </w:r>
    </w:p>
    <w:tbl>
      <w:tblPr>
        <w:tblW w:w="9435" w:type="dxa"/>
        <w:tblInd w:w="-4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80"/>
        <w:gridCol w:w="1785"/>
        <w:gridCol w:w="750"/>
        <w:gridCol w:w="3375"/>
        <w:gridCol w:w="2745"/>
      </w:tblGrid>
      <w:tr w:rsidR="00B955DC" w14:paraId="028142D1" w14:textId="77777777">
        <w:trPr>
          <w:trHeight w:val="570"/>
        </w:trPr>
        <w:tc>
          <w:tcPr>
            <w:tcW w:w="780" w:type="dxa"/>
            <w:tcBorders>
              <w:top w:val="single" w:sz="6" w:space="0" w:color="000000"/>
              <w:left w:val="single" w:sz="6" w:space="0" w:color="000000"/>
              <w:bottom w:val="nil"/>
              <w:right w:val="single" w:sz="6" w:space="0" w:color="000000"/>
            </w:tcBorders>
            <w:vAlign w:val="center"/>
          </w:tcPr>
          <w:p w14:paraId="0950B1E0" w14:textId="77777777" w:rsidR="00B955DC" w:rsidRDefault="00D2325B">
            <w:pPr>
              <w:spacing w:line="540" w:lineRule="exact"/>
              <w:ind w:left="9"/>
              <w:jc w:val="center"/>
              <w:rPr>
                <w:rFonts w:ascii="仿宋" w:eastAsia="仿宋" w:hAnsi="仿宋" w:cs="仿宋"/>
                <w:szCs w:val="21"/>
              </w:rPr>
            </w:pPr>
            <w:r>
              <w:rPr>
                <w:rFonts w:ascii="仿宋" w:eastAsia="仿宋" w:hAnsi="仿宋" w:cs="仿宋" w:hint="eastAsia"/>
                <w:b/>
                <w:bCs/>
                <w:szCs w:val="21"/>
              </w:rPr>
              <w:t>组别</w:t>
            </w:r>
          </w:p>
        </w:tc>
        <w:tc>
          <w:tcPr>
            <w:tcW w:w="1785" w:type="dxa"/>
            <w:tcBorders>
              <w:top w:val="single" w:sz="6" w:space="0" w:color="000000"/>
              <w:left w:val="single" w:sz="6" w:space="0" w:color="000000"/>
              <w:bottom w:val="nil"/>
              <w:right w:val="single" w:sz="6" w:space="0" w:color="000000"/>
            </w:tcBorders>
            <w:vAlign w:val="center"/>
          </w:tcPr>
          <w:p w14:paraId="3110A081" w14:textId="77777777" w:rsidR="00B955DC" w:rsidRDefault="00D2325B">
            <w:pPr>
              <w:spacing w:line="540" w:lineRule="exact"/>
              <w:ind w:left="23"/>
              <w:jc w:val="center"/>
              <w:rPr>
                <w:rFonts w:ascii="仿宋" w:eastAsia="仿宋" w:hAnsi="仿宋" w:cs="仿宋"/>
                <w:szCs w:val="21"/>
              </w:rPr>
            </w:pPr>
            <w:r>
              <w:rPr>
                <w:rFonts w:ascii="仿宋" w:eastAsia="仿宋" w:hAnsi="仿宋" w:cs="仿宋" w:hint="eastAsia"/>
                <w:b/>
                <w:bCs/>
                <w:szCs w:val="21"/>
              </w:rPr>
              <w:t>年龄段</w:t>
            </w:r>
          </w:p>
        </w:tc>
        <w:tc>
          <w:tcPr>
            <w:tcW w:w="750" w:type="dxa"/>
            <w:tcBorders>
              <w:top w:val="single" w:sz="6" w:space="0" w:color="000000"/>
              <w:left w:val="single" w:sz="6" w:space="0" w:color="000000"/>
              <w:bottom w:val="nil"/>
              <w:right w:val="single" w:sz="6" w:space="0" w:color="000000"/>
            </w:tcBorders>
            <w:vAlign w:val="center"/>
          </w:tcPr>
          <w:p w14:paraId="0E2139E7" w14:textId="77777777" w:rsidR="00B955DC" w:rsidRDefault="00D2325B">
            <w:pPr>
              <w:spacing w:line="540" w:lineRule="exact"/>
              <w:ind w:left="49"/>
              <w:jc w:val="center"/>
              <w:rPr>
                <w:rFonts w:ascii="仿宋" w:eastAsia="仿宋" w:hAnsi="仿宋" w:cs="仿宋"/>
                <w:szCs w:val="21"/>
              </w:rPr>
            </w:pPr>
            <w:r>
              <w:rPr>
                <w:rFonts w:ascii="仿宋" w:eastAsia="仿宋" w:hAnsi="仿宋" w:cs="仿宋" w:hint="eastAsia"/>
                <w:b/>
                <w:bCs/>
                <w:szCs w:val="21"/>
              </w:rPr>
              <w:t>设项数</w:t>
            </w:r>
          </w:p>
        </w:tc>
        <w:tc>
          <w:tcPr>
            <w:tcW w:w="3375" w:type="dxa"/>
            <w:tcBorders>
              <w:top w:val="single" w:sz="6" w:space="0" w:color="000000"/>
              <w:left w:val="single" w:sz="6" w:space="0" w:color="000000"/>
              <w:bottom w:val="single" w:sz="6" w:space="0" w:color="000000"/>
              <w:right w:val="single" w:sz="6" w:space="0" w:color="000000"/>
            </w:tcBorders>
            <w:vAlign w:val="center"/>
          </w:tcPr>
          <w:p w14:paraId="35EC6104" w14:textId="77777777" w:rsidR="00B955DC" w:rsidRDefault="00D2325B">
            <w:pPr>
              <w:spacing w:line="540" w:lineRule="exact"/>
              <w:ind w:left="9"/>
              <w:jc w:val="center"/>
              <w:rPr>
                <w:rFonts w:ascii="仿宋" w:eastAsia="仿宋" w:hAnsi="仿宋" w:cs="仿宋"/>
                <w:b/>
                <w:bCs/>
                <w:szCs w:val="21"/>
              </w:rPr>
            </w:pPr>
            <w:r>
              <w:rPr>
                <w:rFonts w:ascii="仿宋" w:eastAsia="仿宋" w:hAnsi="仿宋" w:cs="仿宋" w:hint="eastAsia"/>
                <w:b/>
                <w:bCs/>
                <w:szCs w:val="21"/>
              </w:rPr>
              <w:t>男子</w:t>
            </w:r>
          </w:p>
        </w:tc>
        <w:tc>
          <w:tcPr>
            <w:tcW w:w="2745" w:type="dxa"/>
            <w:tcBorders>
              <w:top w:val="single" w:sz="6" w:space="0" w:color="000000"/>
              <w:left w:val="single" w:sz="6" w:space="0" w:color="000000"/>
              <w:bottom w:val="single" w:sz="6" w:space="0" w:color="000000"/>
              <w:right w:val="single" w:sz="6" w:space="0" w:color="000000"/>
            </w:tcBorders>
            <w:vAlign w:val="center"/>
          </w:tcPr>
          <w:p w14:paraId="6A493BC4" w14:textId="77777777" w:rsidR="00B955DC" w:rsidRDefault="00D2325B">
            <w:pPr>
              <w:spacing w:line="540" w:lineRule="exact"/>
              <w:ind w:left="9"/>
              <w:jc w:val="center"/>
              <w:rPr>
                <w:rFonts w:ascii="仿宋" w:eastAsia="仿宋" w:hAnsi="仿宋" w:cs="仿宋"/>
                <w:b/>
                <w:bCs/>
                <w:szCs w:val="21"/>
              </w:rPr>
            </w:pPr>
            <w:r>
              <w:rPr>
                <w:rFonts w:ascii="仿宋" w:eastAsia="仿宋" w:hAnsi="仿宋" w:cs="仿宋" w:hint="eastAsia"/>
                <w:b/>
                <w:bCs/>
                <w:szCs w:val="21"/>
              </w:rPr>
              <w:t>女子</w:t>
            </w:r>
          </w:p>
        </w:tc>
      </w:tr>
      <w:tr w:rsidR="00B955DC" w14:paraId="04498DAE" w14:textId="77777777">
        <w:trPr>
          <w:trHeight w:val="1428"/>
        </w:trPr>
        <w:tc>
          <w:tcPr>
            <w:tcW w:w="780" w:type="dxa"/>
            <w:tcBorders>
              <w:top w:val="single" w:sz="6" w:space="0" w:color="000000"/>
              <w:left w:val="single" w:sz="6" w:space="0" w:color="000000"/>
              <w:bottom w:val="single" w:sz="4" w:space="0" w:color="auto"/>
              <w:right w:val="single" w:sz="6" w:space="0" w:color="000000"/>
            </w:tcBorders>
            <w:vAlign w:val="center"/>
          </w:tcPr>
          <w:p w14:paraId="58DB7FB1" w14:textId="77777777" w:rsidR="00B955DC" w:rsidRDefault="00D2325B">
            <w:pPr>
              <w:spacing w:line="540" w:lineRule="exact"/>
              <w:jc w:val="center"/>
              <w:rPr>
                <w:rFonts w:ascii="仿宋" w:eastAsia="仿宋" w:hAnsi="仿宋" w:cs="仿宋"/>
                <w:szCs w:val="21"/>
              </w:rPr>
            </w:pPr>
            <w:r>
              <w:rPr>
                <w:rFonts w:ascii="仿宋" w:eastAsia="仿宋" w:hAnsi="仿宋" w:cs="仿宋" w:hint="eastAsia"/>
                <w:szCs w:val="21"/>
              </w:rPr>
              <w:t>A</w:t>
            </w:r>
          </w:p>
        </w:tc>
        <w:tc>
          <w:tcPr>
            <w:tcW w:w="1785" w:type="dxa"/>
            <w:tcBorders>
              <w:top w:val="single" w:sz="6" w:space="0" w:color="000000"/>
              <w:left w:val="single" w:sz="6" w:space="0" w:color="000000"/>
              <w:bottom w:val="single" w:sz="4" w:space="0" w:color="auto"/>
              <w:right w:val="single" w:sz="6" w:space="0" w:color="000000"/>
            </w:tcBorders>
            <w:vAlign w:val="center"/>
          </w:tcPr>
          <w:p w14:paraId="4DD10D4E" w14:textId="77777777" w:rsidR="00B955DC" w:rsidRDefault="00D2325B">
            <w:pPr>
              <w:spacing w:line="540" w:lineRule="exact"/>
              <w:ind w:left="163"/>
              <w:jc w:val="center"/>
              <w:rPr>
                <w:rFonts w:ascii="仿宋" w:eastAsia="仿宋" w:hAnsi="仿宋" w:cs="仿宋"/>
                <w:szCs w:val="21"/>
              </w:rPr>
            </w:pPr>
            <w:r>
              <w:rPr>
                <w:rFonts w:ascii="仿宋" w:eastAsia="仿宋" w:hAnsi="仿宋" w:cs="仿宋" w:hint="eastAsia"/>
                <w:szCs w:val="21"/>
              </w:rPr>
              <w:t>08.9.1-11.12.31</w:t>
            </w:r>
          </w:p>
        </w:tc>
        <w:tc>
          <w:tcPr>
            <w:tcW w:w="750" w:type="dxa"/>
            <w:tcBorders>
              <w:top w:val="single" w:sz="6" w:space="0" w:color="000000"/>
              <w:left w:val="single" w:sz="6" w:space="0" w:color="000000"/>
              <w:bottom w:val="single" w:sz="4" w:space="0" w:color="auto"/>
              <w:right w:val="single" w:sz="6" w:space="0" w:color="000000"/>
            </w:tcBorders>
            <w:vAlign w:val="center"/>
          </w:tcPr>
          <w:p w14:paraId="01A3C2DE" w14:textId="77777777" w:rsidR="00B955DC" w:rsidRDefault="00D2325B">
            <w:pPr>
              <w:spacing w:before="59" w:line="540" w:lineRule="exact"/>
              <w:ind w:leftChars="10" w:left="21"/>
              <w:jc w:val="center"/>
              <w:rPr>
                <w:rFonts w:ascii="仿宋" w:eastAsia="仿宋" w:hAnsi="仿宋" w:cs="仿宋"/>
                <w:szCs w:val="21"/>
              </w:rPr>
            </w:pPr>
            <w:r>
              <w:rPr>
                <w:rFonts w:ascii="仿宋" w:eastAsia="仿宋" w:hAnsi="仿宋" w:cs="仿宋" w:hint="eastAsia"/>
                <w:szCs w:val="21"/>
              </w:rPr>
              <w:t>6</w:t>
            </w:r>
          </w:p>
        </w:tc>
        <w:tc>
          <w:tcPr>
            <w:tcW w:w="3375" w:type="dxa"/>
            <w:tcBorders>
              <w:top w:val="single" w:sz="6" w:space="0" w:color="000000"/>
              <w:left w:val="single" w:sz="6" w:space="0" w:color="000000"/>
              <w:bottom w:val="single" w:sz="4" w:space="0" w:color="auto"/>
              <w:right w:val="single" w:sz="6" w:space="0" w:color="000000"/>
            </w:tcBorders>
            <w:vAlign w:val="center"/>
          </w:tcPr>
          <w:p w14:paraId="7552005D" w14:textId="77777777" w:rsidR="00B955DC" w:rsidRDefault="00D2325B">
            <w:pPr>
              <w:spacing w:line="540" w:lineRule="exact"/>
              <w:ind w:leftChars="35" w:left="73"/>
              <w:jc w:val="center"/>
              <w:rPr>
                <w:rFonts w:ascii="仿宋" w:eastAsia="仿宋" w:hAnsi="仿宋" w:cs="仿宋"/>
                <w:szCs w:val="21"/>
              </w:rPr>
            </w:pPr>
            <w:r>
              <w:rPr>
                <w:rFonts w:ascii="仿宋" w:eastAsia="仿宋" w:hAnsi="仿宋" w:cs="仿宋" w:hint="eastAsia"/>
                <w:szCs w:val="21"/>
              </w:rPr>
              <w:t>52</w:t>
            </w:r>
            <w:r>
              <w:rPr>
                <w:rFonts w:ascii="仿宋" w:eastAsia="仿宋" w:hAnsi="仿宋" w:cs="仿宋" w:hint="eastAsia"/>
                <w:szCs w:val="21"/>
              </w:rPr>
              <w:t>公斤级、</w:t>
            </w:r>
            <w:r>
              <w:rPr>
                <w:rFonts w:ascii="仿宋" w:eastAsia="仿宋" w:hAnsi="仿宋" w:cs="仿宋" w:hint="eastAsia"/>
                <w:szCs w:val="21"/>
              </w:rPr>
              <w:t>56</w:t>
            </w:r>
            <w:r>
              <w:rPr>
                <w:rFonts w:ascii="仿宋" w:eastAsia="仿宋" w:hAnsi="仿宋" w:cs="仿宋" w:hint="eastAsia"/>
                <w:szCs w:val="21"/>
              </w:rPr>
              <w:t>公斤级、</w:t>
            </w:r>
            <w:r>
              <w:rPr>
                <w:rFonts w:ascii="仿宋" w:eastAsia="仿宋" w:hAnsi="仿宋" w:cs="仿宋" w:hint="eastAsia"/>
                <w:szCs w:val="21"/>
              </w:rPr>
              <w:t>60</w:t>
            </w:r>
            <w:r>
              <w:rPr>
                <w:rFonts w:ascii="仿宋" w:eastAsia="仿宋" w:hAnsi="仿宋" w:cs="仿宋" w:hint="eastAsia"/>
                <w:szCs w:val="21"/>
              </w:rPr>
              <w:t>公斤级、</w:t>
            </w:r>
            <w:r>
              <w:rPr>
                <w:rFonts w:ascii="仿宋" w:eastAsia="仿宋" w:hAnsi="仿宋" w:cs="仿宋" w:hint="eastAsia"/>
                <w:szCs w:val="21"/>
              </w:rPr>
              <w:t>65</w:t>
            </w:r>
            <w:r>
              <w:rPr>
                <w:rFonts w:ascii="仿宋" w:eastAsia="仿宋" w:hAnsi="仿宋" w:cs="仿宋" w:hint="eastAsia"/>
                <w:szCs w:val="21"/>
              </w:rPr>
              <w:t>公斤级、</w:t>
            </w:r>
            <w:r>
              <w:rPr>
                <w:rFonts w:ascii="仿宋" w:eastAsia="仿宋" w:hAnsi="仿宋" w:cs="仿宋" w:hint="eastAsia"/>
                <w:szCs w:val="21"/>
              </w:rPr>
              <w:t>70</w:t>
            </w:r>
            <w:r>
              <w:rPr>
                <w:rFonts w:ascii="仿宋" w:eastAsia="仿宋" w:hAnsi="仿宋" w:cs="仿宋" w:hint="eastAsia"/>
                <w:szCs w:val="21"/>
              </w:rPr>
              <w:t>公斤级</w:t>
            </w:r>
          </w:p>
        </w:tc>
        <w:tc>
          <w:tcPr>
            <w:tcW w:w="2745" w:type="dxa"/>
            <w:tcBorders>
              <w:top w:val="single" w:sz="6" w:space="0" w:color="000000"/>
              <w:left w:val="single" w:sz="6" w:space="0" w:color="000000"/>
              <w:bottom w:val="single" w:sz="6" w:space="0" w:color="000000"/>
              <w:right w:val="single" w:sz="6" w:space="0" w:color="000000"/>
            </w:tcBorders>
            <w:vAlign w:val="center"/>
          </w:tcPr>
          <w:p w14:paraId="5376517B" w14:textId="77777777" w:rsidR="00B955DC" w:rsidRDefault="00D2325B">
            <w:pPr>
              <w:spacing w:line="540" w:lineRule="exact"/>
              <w:ind w:leftChars="35" w:left="73"/>
              <w:jc w:val="center"/>
              <w:rPr>
                <w:rFonts w:ascii="仿宋" w:eastAsia="仿宋" w:hAnsi="仿宋" w:cs="仿宋"/>
                <w:szCs w:val="21"/>
              </w:rPr>
            </w:pPr>
            <w:r>
              <w:rPr>
                <w:rFonts w:ascii="仿宋" w:eastAsia="仿宋" w:hAnsi="仿宋" w:cs="仿宋" w:hint="eastAsia"/>
                <w:szCs w:val="21"/>
              </w:rPr>
              <w:t>52</w:t>
            </w:r>
            <w:r>
              <w:rPr>
                <w:rFonts w:ascii="仿宋" w:eastAsia="仿宋" w:hAnsi="仿宋" w:cs="仿宋" w:hint="eastAsia"/>
                <w:szCs w:val="21"/>
              </w:rPr>
              <w:t>公斤级</w:t>
            </w:r>
          </w:p>
        </w:tc>
      </w:tr>
      <w:tr w:rsidR="00B955DC" w14:paraId="33A2A4BE" w14:textId="77777777">
        <w:trPr>
          <w:trHeight w:val="1131"/>
        </w:trPr>
        <w:tc>
          <w:tcPr>
            <w:tcW w:w="780" w:type="dxa"/>
            <w:tcBorders>
              <w:top w:val="single" w:sz="4" w:space="0" w:color="auto"/>
              <w:left w:val="single" w:sz="4" w:space="0" w:color="auto"/>
              <w:bottom w:val="single" w:sz="4" w:space="0" w:color="auto"/>
              <w:right w:val="single" w:sz="6" w:space="0" w:color="000000"/>
            </w:tcBorders>
            <w:vAlign w:val="center"/>
          </w:tcPr>
          <w:p w14:paraId="0DA8FD7D" w14:textId="77777777" w:rsidR="00B955DC" w:rsidRDefault="00D2325B">
            <w:pPr>
              <w:spacing w:line="540" w:lineRule="exact"/>
              <w:jc w:val="center"/>
              <w:rPr>
                <w:rFonts w:ascii="仿宋" w:eastAsia="仿宋" w:hAnsi="仿宋" w:cs="仿宋"/>
                <w:szCs w:val="21"/>
              </w:rPr>
            </w:pPr>
            <w:r>
              <w:rPr>
                <w:rFonts w:ascii="仿宋" w:eastAsia="仿宋" w:hAnsi="仿宋" w:cs="仿宋" w:hint="eastAsia"/>
                <w:szCs w:val="21"/>
              </w:rPr>
              <w:t>B</w:t>
            </w:r>
          </w:p>
        </w:tc>
        <w:tc>
          <w:tcPr>
            <w:tcW w:w="1785" w:type="dxa"/>
            <w:tcBorders>
              <w:top w:val="single" w:sz="4" w:space="0" w:color="auto"/>
              <w:left w:val="single" w:sz="6" w:space="0" w:color="000000"/>
              <w:bottom w:val="single" w:sz="4" w:space="0" w:color="auto"/>
              <w:right w:val="single" w:sz="6" w:space="0" w:color="000000"/>
            </w:tcBorders>
            <w:vAlign w:val="center"/>
          </w:tcPr>
          <w:p w14:paraId="1765F640" w14:textId="77777777" w:rsidR="00B955DC" w:rsidRDefault="00D2325B">
            <w:pPr>
              <w:spacing w:line="540" w:lineRule="exact"/>
              <w:ind w:left="177"/>
              <w:jc w:val="center"/>
              <w:rPr>
                <w:rFonts w:ascii="仿宋" w:eastAsia="仿宋" w:hAnsi="仿宋" w:cs="仿宋"/>
                <w:szCs w:val="21"/>
              </w:rPr>
            </w:pPr>
            <w:r>
              <w:rPr>
                <w:rFonts w:ascii="仿宋" w:eastAsia="仿宋" w:hAnsi="仿宋" w:cs="仿宋" w:hint="eastAsia"/>
                <w:spacing w:val="-1"/>
                <w:szCs w:val="21"/>
              </w:rPr>
              <w:t>12.1.1-13.12.31</w:t>
            </w:r>
          </w:p>
        </w:tc>
        <w:tc>
          <w:tcPr>
            <w:tcW w:w="750" w:type="dxa"/>
            <w:tcBorders>
              <w:top w:val="single" w:sz="4" w:space="0" w:color="auto"/>
              <w:left w:val="single" w:sz="6" w:space="0" w:color="000000"/>
              <w:bottom w:val="single" w:sz="4" w:space="0" w:color="auto"/>
              <w:right w:val="single" w:sz="6" w:space="0" w:color="000000"/>
            </w:tcBorders>
            <w:vAlign w:val="center"/>
          </w:tcPr>
          <w:p w14:paraId="6D7B5F04" w14:textId="77777777" w:rsidR="00B955DC" w:rsidRDefault="00D2325B">
            <w:pPr>
              <w:spacing w:before="59" w:line="540" w:lineRule="exact"/>
              <w:ind w:leftChars="10" w:left="21"/>
              <w:jc w:val="center"/>
              <w:rPr>
                <w:rFonts w:ascii="仿宋" w:eastAsia="仿宋" w:hAnsi="仿宋" w:cs="仿宋"/>
                <w:szCs w:val="21"/>
              </w:rPr>
            </w:pPr>
            <w:r>
              <w:rPr>
                <w:rFonts w:ascii="仿宋" w:eastAsia="仿宋" w:hAnsi="仿宋" w:cs="仿宋" w:hint="eastAsia"/>
                <w:szCs w:val="21"/>
              </w:rPr>
              <w:t>4</w:t>
            </w:r>
          </w:p>
        </w:tc>
        <w:tc>
          <w:tcPr>
            <w:tcW w:w="3375" w:type="dxa"/>
            <w:tcBorders>
              <w:top w:val="single" w:sz="4" w:space="0" w:color="auto"/>
              <w:left w:val="single" w:sz="6" w:space="0" w:color="000000"/>
              <w:bottom w:val="single" w:sz="4" w:space="0" w:color="auto"/>
              <w:right w:val="single" w:sz="4" w:space="0" w:color="auto"/>
            </w:tcBorders>
            <w:vAlign w:val="center"/>
          </w:tcPr>
          <w:p w14:paraId="4F5B0560" w14:textId="77777777" w:rsidR="00B955DC" w:rsidRDefault="00D2325B">
            <w:pPr>
              <w:spacing w:line="540" w:lineRule="exact"/>
              <w:ind w:leftChars="35" w:left="73"/>
              <w:jc w:val="center"/>
              <w:rPr>
                <w:rFonts w:ascii="仿宋" w:eastAsia="仿宋" w:hAnsi="仿宋" w:cs="仿宋"/>
                <w:szCs w:val="21"/>
              </w:rPr>
            </w:pPr>
            <w:r>
              <w:rPr>
                <w:rFonts w:ascii="仿宋" w:eastAsia="仿宋" w:hAnsi="仿宋" w:cs="仿宋" w:hint="eastAsia"/>
                <w:szCs w:val="21"/>
              </w:rPr>
              <w:t>48</w:t>
            </w:r>
            <w:r>
              <w:rPr>
                <w:rFonts w:ascii="仿宋" w:eastAsia="仿宋" w:hAnsi="仿宋" w:cs="仿宋" w:hint="eastAsia"/>
                <w:szCs w:val="21"/>
              </w:rPr>
              <w:t>公斤级、</w:t>
            </w:r>
            <w:r>
              <w:rPr>
                <w:rFonts w:ascii="仿宋" w:eastAsia="仿宋" w:hAnsi="仿宋" w:cs="仿宋" w:hint="eastAsia"/>
                <w:szCs w:val="21"/>
              </w:rPr>
              <w:t>52</w:t>
            </w:r>
            <w:r>
              <w:rPr>
                <w:rFonts w:ascii="仿宋" w:eastAsia="仿宋" w:hAnsi="仿宋" w:cs="仿宋" w:hint="eastAsia"/>
                <w:szCs w:val="21"/>
              </w:rPr>
              <w:t>公斤级、</w:t>
            </w:r>
            <w:r>
              <w:rPr>
                <w:rFonts w:ascii="仿宋" w:eastAsia="仿宋" w:hAnsi="仿宋" w:cs="仿宋" w:hint="eastAsia"/>
                <w:szCs w:val="21"/>
              </w:rPr>
              <w:t>56</w:t>
            </w:r>
            <w:r>
              <w:rPr>
                <w:rFonts w:ascii="仿宋" w:eastAsia="仿宋" w:hAnsi="仿宋" w:cs="仿宋" w:hint="eastAsia"/>
                <w:szCs w:val="21"/>
              </w:rPr>
              <w:t>公斤级</w:t>
            </w:r>
          </w:p>
        </w:tc>
        <w:tc>
          <w:tcPr>
            <w:tcW w:w="2745" w:type="dxa"/>
            <w:tcBorders>
              <w:top w:val="single" w:sz="6" w:space="0" w:color="000000"/>
              <w:left w:val="single" w:sz="4" w:space="0" w:color="auto"/>
              <w:bottom w:val="single" w:sz="6" w:space="0" w:color="000000"/>
              <w:right w:val="single" w:sz="6" w:space="0" w:color="000000"/>
            </w:tcBorders>
            <w:vAlign w:val="center"/>
          </w:tcPr>
          <w:p w14:paraId="0F7D957B" w14:textId="77777777" w:rsidR="00B955DC" w:rsidRDefault="00D2325B">
            <w:pPr>
              <w:spacing w:line="540" w:lineRule="exact"/>
              <w:ind w:leftChars="35" w:left="73"/>
              <w:jc w:val="center"/>
              <w:rPr>
                <w:rFonts w:ascii="仿宋" w:eastAsia="仿宋" w:hAnsi="仿宋" w:cs="仿宋"/>
                <w:szCs w:val="21"/>
              </w:rPr>
            </w:pPr>
            <w:r>
              <w:rPr>
                <w:rFonts w:ascii="仿宋" w:eastAsia="仿宋" w:hAnsi="仿宋" w:cs="仿宋" w:hint="eastAsia"/>
                <w:szCs w:val="21"/>
              </w:rPr>
              <w:t>52</w:t>
            </w:r>
            <w:r>
              <w:rPr>
                <w:rFonts w:ascii="仿宋" w:eastAsia="仿宋" w:hAnsi="仿宋" w:cs="仿宋" w:hint="eastAsia"/>
                <w:szCs w:val="21"/>
              </w:rPr>
              <w:t>公斤级</w:t>
            </w:r>
          </w:p>
        </w:tc>
      </w:tr>
    </w:tbl>
    <w:p w14:paraId="5FA573DB" w14:textId="77777777" w:rsidR="00B955DC" w:rsidRDefault="00D2325B">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八、参赛资格</w:t>
      </w:r>
    </w:p>
    <w:p w14:paraId="3FB4B530" w14:textId="77777777" w:rsidR="00B955DC" w:rsidRDefault="00D2325B">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（一）运动员须具有中国国籍（包括港、澳、台）。运动员须经医务部门检查，证明身体健康，适合参赛。</w:t>
      </w:r>
    </w:p>
    <w:p w14:paraId="1B3AFE53" w14:textId="77777777" w:rsidR="00B955DC" w:rsidRDefault="00D2325B">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（二）每名运动员只能代表一个单位（代表团）参赛；运动员不得跨越组别</w:t>
      </w:r>
      <w:r>
        <w:rPr>
          <w:rFonts w:ascii="仿宋" w:eastAsia="仿宋" w:hAnsi="仿宋" w:cs="仿宋" w:hint="eastAsia"/>
          <w:sz w:val="28"/>
          <w:szCs w:val="28"/>
        </w:rPr>
        <w:t>、</w:t>
      </w:r>
      <w:r>
        <w:rPr>
          <w:rFonts w:ascii="仿宋" w:eastAsia="仿宋" w:hAnsi="仿宋" w:cs="仿宋" w:hint="eastAsia"/>
          <w:sz w:val="28"/>
          <w:szCs w:val="28"/>
        </w:rPr>
        <w:t>跨越公斤级</w:t>
      </w:r>
      <w:r>
        <w:rPr>
          <w:rFonts w:ascii="仿宋" w:eastAsia="仿宋" w:hAnsi="仿宋" w:cs="仿宋" w:hint="eastAsia"/>
          <w:sz w:val="28"/>
          <w:szCs w:val="28"/>
        </w:rPr>
        <w:t>参赛。</w:t>
      </w:r>
    </w:p>
    <w:p w14:paraId="5356AAE6" w14:textId="77777777" w:rsidR="00B955DC" w:rsidRDefault="00D2325B">
      <w:pPr>
        <w:spacing w:line="540" w:lineRule="exact"/>
        <w:ind w:firstLineChars="200" w:firstLine="560"/>
        <w:rPr>
          <w:rFonts w:ascii="仿宋" w:eastAsia="仿宋" w:hAnsi="仿宋" w:cs="仿宋"/>
          <w:sz w:val="28"/>
          <w:szCs w:val="28"/>
        </w:rPr>
      </w:pPr>
      <w:bookmarkStart w:id="0" w:name="_Hlk94972236"/>
      <w:r>
        <w:rPr>
          <w:rFonts w:ascii="仿宋" w:eastAsia="仿宋" w:hAnsi="仿宋" w:cs="仿宋" w:hint="eastAsia"/>
          <w:sz w:val="28"/>
          <w:szCs w:val="28"/>
        </w:rPr>
        <w:t>（三）参赛运动员必须是</w:t>
      </w:r>
      <w:r>
        <w:rPr>
          <w:rFonts w:ascii="仿宋" w:eastAsia="仿宋" w:hAnsi="仿宋" w:cs="仿宋" w:hint="eastAsia"/>
          <w:sz w:val="28"/>
          <w:szCs w:val="28"/>
        </w:rPr>
        <w:t>202</w:t>
      </w:r>
      <w:r>
        <w:rPr>
          <w:rFonts w:ascii="仿宋" w:eastAsia="仿宋" w:hAnsi="仿宋" w:cs="仿宋" w:hint="eastAsia"/>
          <w:sz w:val="28"/>
          <w:szCs w:val="28"/>
        </w:rPr>
        <w:t>6</w:t>
      </w:r>
      <w:r>
        <w:rPr>
          <w:rFonts w:ascii="仿宋" w:eastAsia="仿宋" w:hAnsi="仿宋" w:cs="仿宋" w:hint="eastAsia"/>
          <w:sz w:val="28"/>
          <w:szCs w:val="28"/>
        </w:rPr>
        <w:t>年在本市有效注册的青少年运动</w:t>
      </w:r>
      <w:r>
        <w:rPr>
          <w:rFonts w:ascii="仿宋" w:eastAsia="仿宋" w:hAnsi="仿宋" w:cs="仿宋" w:hint="eastAsia"/>
          <w:sz w:val="28"/>
          <w:szCs w:val="28"/>
        </w:rPr>
        <w:lastRenderedPageBreak/>
        <w:t>员，并持本人当年有效的《上海市青少年运动员注册卡》参赛。</w:t>
      </w:r>
      <w:bookmarkEnd w:id="0"/>
    </w:p>
    <w:p w14:paraId="35D61688" w14:textId="77777777" w:rsidR="00B955DC" w:rsidRDefault="00D2325B">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四</w:t>
      </w:r>
      <w:r>
        <w:rPr>
          <w:rFonts w:ascii="仿宋" w:eastAsia="仿宋" w:hAnsi="仿宋" w:cs="仿宋" w:hint="eastAsia"/>
          <w:sz w:val="28"/>
          <w:szCs w:val="28"/>
        </w:rPr>
        <w:t>）</w:t>
      </w:r>
      <w:r>
        <w:rPr>
          <w:rFonts w:ascii="仿宋" w:eastAsia="仿宋" w:hAnsi="仿宋" w:cs="仿宋" w:hint="eastAsia"/>
          <w:sz w:val="28"/>
          <w:szCs w:val="28"/>
        </w:rPr>
        <w:t>A</w:t>
      </w:r>
      <w:r>
        <w:rPr>
          <w:rFonts w:ascii="仿宋" w:eastAsia="仿宋" w:hAnsi="仿宋" w:cs="仿宋" w:hint="eastAsia"/>
          <w:sz w:val="28"/>
          <w:szCs w:val="28"/>
        </w:rPr>
        <w:t>组参赛运动员须达到上海市武术散打项目二线体能测试赛准入标准分</w:t>
      </w:r>
      <w:r>
        <w:rPr>
          <w:rFonts w:ascii="仿宋" w:eastAsia="仿宋" w:hAnsi="仿宋" w:cs="仿宋" w:hint="eastAsia"/>
          <w:sz w:val="28"/>
          <w:szCs w:val="28"/>
        </w:rPr>
        <w:t>60</w:t>
      </w:r>
      <w:r>
        <w:rPr>
          <w:rFonts w:ascii="仿宋" w:eastAsia="仿宋" w:hAnsi="仿宋" w:cs="仿宋" w:hint="eastAsia"/>
          <w:sz w:val="28"/>
          <w:szCs w:val="28"/>
        </w:rPr>
        <w:t>分（基础体能</w:t>
      </w:r>
      <w:r>
        <w:rPr>
          <w:rFonts w:ascii="仿宋" w:eastAsia="仿宋" w:hAnsi="仿宋" w:cs="仿宋" w:hint="eastAsia"/>
          <w:sz w:val="28"/>
          <w:szCs w:val="28"/>
        </w:rPr>
        <w:t>+</w:t>
      </w:r>
      <w:r>
        <w:rPr>
          <w:rFonts w:ascii="仿宋" w:eastAsia="仿宋" w:hAnsi="仿宋" w:cs="仿宋" w:hint="eastAsia"/>
          <w:sz w:val="28"/>
          <w:szCs w:val="28"/>
        </w:rPr>
        <w:t>专项体能），</w:t>
      </w:r>
      <w:r>
        <w:rPr>
          <w:rFonts w:ascii="仿宋" w:eastAsia="仿宋" w:hAnsi="仿宋" w:cs="仿宋" w:hint="eastAsia"/>
          <w:sz w:val="28"/>
          <w:szCs w:val="28"/>
        </w:rPr>
        <w:t>B</w:t>
      </w:r>
      <w:r>
        <w:rPr>
          <w:rFonts w:ascii="仿宋" w:eastAsia="仿宋" w:hAnsi="仿宋" w:cs="仿宋" w:hint="eastAsia"/>
          <w:sz w:val="28"/>
          <w:szCs w:val="28"/>
        </w:rPr>
        <w:t>组参赛运动员须达到上海市武术散打项目二线体能测试赛准入标准分</w:t>
      </w:r>
      <w:r>
        <w:rPr>
          <w:rFonts w:ascii="仿宋" w:eastAsia="仿宋" w:hAnsi="仿宋" w:cs="仿宋" w:hint="eastAsia"/>
          <w:sz w:val="28"/>
          <w:szCs w:val="28"/>
        </w:rPr>
        <w:t>30</w:t>
      </w:r>
      <w:r>
        <w:rPr>
          <w:rFonts w:ascii="仿宋" w:eastAsia="仿宋" w:hAnsi="仿宋" w:cs="仿宋" w:hint="eastAsia"/>
          <w:sz w:val="28"/>
          <w:szCs w:val="28"/>
        </w:rPr>
        <w:t>分（基础体能</w:t>
      </w:r>
      <w:r>
        <w:rPr>
          <w:rFonts w:ascii="仿宋" w:eastAsia="仿宋" w:hAnsi="仿宋" w:cs="仿宋" w:hint="eastAsia"/>
          <w:sz w:val="28"/>
          <w:szCs w:val="28"/>
        </w:rPr>
        <w:t>+</w:t>
      </w:r>
      <w:r>
        <w:rPr>
          <w:rFonts w:ascii="仿宋" w:eastAsia="仿宋" w:hAnsi="仿宋" w:cs="仿宋" w:hint="eastAsia"/>
          <w:sz w:val="28"/>
          <w:szCs w:val="28"/>
        </w:rPr>
        <w:t>专项体能），方可参赛。</w:t>
      </w:r>
    </w:p>
    <w:p w14:paraId="38D5CEF2" w14:textId="77777777" w:rsidR="00B955DC" w:rsidRDefault="00D2325B">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五</w:t>
      </w:r>
      <w:r>
        <w:rPr>
          <w:rFonts w:ascii="仿宋" w:eastAsia="仿宋" w:hAnsi="仿宋" w:cs="仿宋" w:hint="eastAsia"/>
          <w:sz w:val="28"/>
          <w:szCs w:val="28"/>
        </w:rPr>
        <w:t>）按照市体育局《上海市体育后备人才输送认定办法》（</w:t>
      </w:r>
      <w:proofErr w:type="gramStart"/>
      <w:r>
        <w:rPr>
          <w:rFonts w:ascii="仿宋" w:eastAsia="仿宋" w:hAnsi="仿宋" w:cs="仿宋" w:hint="eastAsia"/>
          <w:sz w:val="28"/>
          <w:szCs w:val="28"/>
        </w:rPr>
        <w:t>沪体青</w:t>
      </w:r>
      <w:proofErr w:type="gramEnd"/>
      <w:r>
        <w:rPr>
          <w:rFonts w:ascii="仿宋" w:eastAsia="仿宋" w:hAnsi="仿宋" w:cs="仿宋" w:hint="eastAsia"/>
          <w:sz w:val="28"/>
          <w:szCs w:val="28"/>
        </w:rPr>
        <w:t>〔</w:t>
      </w:r>
      <w:r>
        <w:rPr>
          <w:rFonts w:ascii="仿宋" w:eastAsia="仿宋" w:hAnsi="仿宋" w:cs="仿宋" w:hint="eastAsia"/>
          <w:sz w:val="28"/>
          <w:szCs w:val="28"/>
        </w:rPr>
        <w:t>2023</w:t>
      </w:r>
      <w:r>
        <w:rPr>
          <w:rFonts w:ascii="仿宋" w:eastAsia="仿宋" w:hAnsi="仿宋" w:cs="仿宋" w:hint="eastAsia"/>
          <w:sz w:val="28"/>
          <w:szCs w:val="28"/>
        </w:rPr>
        <w:t>〕</w:t>
      </w:r>
      <w:r>
        <w:rPr>
          <w:rFonts w:ascii="仿宋" w:eastAsia="仿宋" w:hAnsi="仿宋" w:cs="仿宋" w:hint="eastAsia"/>
          <w:sz w:val="28"/>
          <w:szCs w:val="28"/>
        </w:rPr>
        <w:t>72</w:t>
      </w:r>
      <w:r>
        <w:rPr>
          <w:rFonts w:ascii="仿宋" w:eastAsia="仿宋" w:hAnsi="仿宋" w:cs="仿宋" w:hint="eastAsia"/>
          <w:sz w:val="28"/>
          <w:szCs w:val="28"/>
        </w:rPr>
        <w:t>号），已被认定为向一线输送或等同于向一线输送的运动员均不得参加本届运动会。上述运动员的认定以本届运动会第二次报名前市体育局、市人力资源社会保障局有关</w:t>
      </w:r>
      <w:r>
        <w:rPr>
          <w:rFonts w:ascii="仿宋" w:eastAsia="仿宋" w:hAnsi="仿宋" w:cs="仿宋" w:hint="eastAsia"/>
          <w:sz w:val="28"/>
          <w:szCs w:val="28"/>
        </w:rPr>
        <w:t>文件及相关证明材料为准。</w:t>
      </w:r>
    </w:p>
    <w:p w14:paraId="7D3FD3BD" w14:textId="77777777" w:rsidR="00B955DC" w:rsidRDefault="00D2325B">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六</w:t>
      </w:r>
      <w:r>
        <w:rPr>
          <w:rFonts w:ascii="仿宋" w:eastAsia="仿宋" w:hAnsi="仿宋" w:cs="仿宋" w:hint="eastAsia"/>
          <w:sz w:val="28"/>
          <w:szCs w:val="28"/>
        </w:rPr>
        <w:t>）</w:t>
      </w:r>
      <w:r>
        <w:rPr>
          <w:rFonts w:ascii="仿宋" w:eastAsia="仿宋" w:hAnsi="仿宋" w:cs="仿宋" w:hint="eastAsia"/>
          <w:sz w:val="28"/>
          <w:szCs w:val="28"/>
        </w:rPr>
        <w:t>2026</w:t>
      </w:r>
      <w:r>
        <w:rPr>
          <w:rFonts w:ascii="仿宋" w:eastAsia="仿宋" w:hAnsi="仿宋" w:cs="仿宋" w:hint="eastAsia"/>
          <w:sz w:val="28"/>
          <w:szCs w:val="28"/>
        </w:rPr>
        <w:t>年已在外省市注册或代表外省市在国家体育总局注册的运动员不得参加比赛，经上海市体育局批准同意交流至外省市的运动员除外。</w:t>
      </w:r>
    </w:p>
    <w:p w14:paraId="266B51D9" w14:textId="77777777" w:rsidR="00B955DC" w:rsidRDefault="00D2325B">
      <w:pPr>
        <w:numPr>
          <w:ilvl w:val="255"/>
          <w:numId w:val="0"/>
        </w:numPr>
        <w:spacing w:line="540" w:lineRule="exact"/>
        <w:ind w:firstLineChars="200" w:firstLine="544"/>
        <w:rPr>
          <w:rFonts w:ascii="仿宋" w:eastAsia="仿宋" w:hAnsi="仿宋" w:cs="仿宋"/>
          <w:spacing w:val="-4"/>
          <w:sz w:val="28"/>
          <w:szCs w:val="28"/>
        </w:rPr>
      </w:pPr>
      <w:r>
        <w:rPr>
          <w:rFonts w:ascii="仿宋" w:eastAsia="仿宋" w:hAnsi="仿宋" w:cs="仿宋" w:hint="eastAsia"/>
          <w:spacing w:val="-4"/>
          <w:sz w:val="28"/>
          <w:szCs w:val="28"/>
        </w:rPr>
        <w:t>（</w:t>
      </w:r>
      <w:r>
        <w:rPr>
          <w:rFonts w:ascii="仿宋" w:eastAsia="仿宋" w:hAnsi="仿宋" w:cs="仿宋" w:hint="eastAsia"/>
          <w:spacing w:val="-4"/>
          <w:sz w:val="28"/>
          <w:szCs w:val="28"/>
        </w:rPr>
        <w:t>七</w:t>
      </w:r>
      <w:r>
        <w:rPr>
          <w:rFonts w:ascii="仿宋" w:eastAsia="仿宋" w:hAnsi="仿宋" w:cs="仿宋" w:hint="eastAsia"/>
          <w:spacing w:val="-4"/>
          <w:sz w:val="28"/>
          <w:szCs w:val="28"/>
        </w:rPr>
        <w:t>）本市市属青少年高水平运动队在编运动员代表注册单位参赛。</w:t>
      </w:r>
    </w:p>
    <w:p w14:paraId="0D4AE3A8" w14:textId="77777777" w:rsidR="00B955DC" w:rsidRDefault="00D2325B">
      <w:pPr>
        <w:numPr>
          <w:ilvl w:val="255"/>
          <w:numId w:val="0"/>
        </w:numPr>
        <w:spacing w:line="540" w:lineRule="exact"/>
        <w:ind w:firstLineChars="200" w:firstLine="544"/>
        <w:rPr>
          <w:rFonts w:ascii="仿宋" w:eastAsia="仿宋" w:hAnsi="仿宋" w:cs="仿宋"/>
          <w:spacing w:val="-4"/>
          <w:sz w:val="28"/>
          <w:szCs w:val="28"/>
        </w:rPr>
      </w:pPr>
      <w:r>
        <w:rPr>
          <w:rFonts w:ascii="仿宋" w:eastAsia="仿宋" w:hAnsi="仿宋" w:cs="仿宋" w:hint="eastAsia"/>
          <w:spacing w:val="-4"/>
          <w:sz w:val="28"/>
          <w:szCs w:val="28"/>
        </w:rPr>
        <w:t>（</w:t>
      </w:r>
      <w:r>
        <w:rPr>
          <w:rFonts w:ascii="仿宋" w:eastAsia="仿宋" w:hAnsi="仿宋" w:cs="仿宋" w:hint="eastAsia"/>
          <w:spacing w:val="-4"/>
          <w:sz w:val="28"/>
          <w:szCs w:val="28"/>
        </w:rPr>
        <w:t>八</w:t>
      </w:r>
      <w:r>
        <w:rPr>
          <w:rFonts w:ascii="仿宋" w:eastAsia="仿宋" w:hAnsi="仿宋" w:cs="仿宋" w:hint="eastAsia"/>
          <w:spacing w:val="-4"/>
          <w:sz w:val="28"/>
          <w:szCs w:val="28"/>
        </w:rPr>
        <w:t>）</w:t>
      </w:r>
      <w:r>
        <w:rPr>
          <w:rFonts w:ascii="仿宋" w:eastAsia="仿宋" w:hAnsi="仿宋" w:cs="仿宋" w:hint="eastAsia"/>
          <w:sz w:val="28"/>
          <w:szCs w:val="28"/>
        </w:rPr>
        <w:t>经市教委、市体育局共同认定的上海市高中阶段学校引进优秀体育学生，于</w:t>
      </w:r>
      <w:r>
        <w:rPr>
          <w:rFonts w:ascii="仿宋" w:eastAsia="仿宋" w:hAnsi="仿宋" w:cs="仿宋" w:hint="eastAsia"/>
          <w:sz w:val="28"/>
          <w:szCs w:val="28"/>
        </w:rPr>
        <w:t>2026</w:t>
      </w:r>
      <w:r>
        <w:rPr>
          <w:rFonts w:ascii="仿宋" w:eastAsia="仿宋" w:hAnsi="仿宋" w:cs="仿宋" w:hint="eastAsia"/>
          <w:sz w:val="28"/>
          <w:szCs w:val="28"/>
        </w:rPr>
        <w:t>年</w:t>
      </w:r>
      <w:r>
        <w:rPr>
          <w:rFonts w:ascii="仿宋" w:eastAsia="仿宋" w:hAnsi="仿宋" w:cs="仿宋" w:hint="eastAsia"/>
          <w:sz w:val="28"/>
          <w:szCs w:val="28"/>
        </w:rPr>
        <w:t>7</w:t>
      </w:r>
      <w:r>
        <w:rPr>
          <w:rFonts w:ascii="仿宋" w:eastAsia="仿宋" w:hAnsi="仿宋" w:cs="仿宋" w:hint="eastAsia"/>
          <w:sz w:val="28"/>
          <w:szCs w:val="28"/>
        </w:rPr>
        <w:t>月</w:t>
      </w:r>
      <w:r>
        <w:rPr>
          <w:rFonts w:ascii="仿宋" w:eastAsia="仿宋" w:hAnsi="仿宋" w:cs="仿宋" w:hint="eastAsia"/>
          <w:sz w:val="28"/>
          <w:szCs w:val="28"/>
        </w:rPr>
        <w:t>10</w:t>
      </w:r>
      <w:r>
        <w:rPr>
          <w:rFonts w:ascii="仿宋" w:eastAsia="仿宋" w:hAnsi="仿宋" w:cs="仿宋" w:hint="eastAsia"/>
          <w:sz w:val="28"/>
          <w:szCs w:val="28"/>
        </w:rPr>
        <w:t>日前办理注册手续的，可直接参加本届运动会。</w:t>
      </w:r>
    </w:p>
    <w:p w14:paraId="72F00C0E" w14:textId="77777777" w:rsidR="00B955DC" w:rsidRDefault="00D2325B">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九、参</w:t>
      </w:r>
      <w:r>
        <w:rPr>
          <w:rFonts w:ascii="仿宋" w:eastAsia="仿宋" w:hAnsi="仿宋" w:cs="仿宋" w:hint="eastAsia"/>
          <w:b/>
          <w:sz w:val="28"/>
          <w:szCs w:val="28"/>
        </w:rPr>
        <w:t>赛</w:t>
      </w:r>
      <w:r>
        <w:rPr>
          <w:rFonts w:ascii="仿宋" w:eastAsia="仿宋" w:hAnsi="仿宋" w:cs="仿宋" w:hint="eastAsia"/>
          <w:b/>
          <w:sz w:val="28"/>
          <w:szCs w:val="28"/>
        </w:rPr>
        <w:t>办法</w:t>
      </w:r>
    </w:p>
    <w:p w14:paraId="37972059" w14:textId="77777777" w:rsidR="00B955DC" w:rsidRDefault="00D2325B">
      <w:pPr>
        <w:pStyle w:val="a4"/>
        <w:spacing w:line="540" w:lineRule="exact"/>
        <w:ind w:left="0" w:firstLineChars="200" w:firstLine="560"/>
        <w:rPr>
          <w:lang w:val="en-US" w:bidi="ar-SA"/>
        </w:rPr>
      </w:pPr>
      <w:r>
        <w:rPr>
          <w:rFonts w:hint="eastAsia"/>
          <w:lang w:val="en-US" w:bidi="ar-SA"/>
        </w:rPr>
        <w:t>（一）各代表团可</w:t>
      </w:r>
      <w:proofErr w:type="gramStart"/>
      <w:r>
        <w:rPr>
          <w:rFonts w:hint="eastAsia"/>
          <w:lang w:val="en-US" w:bidi="ar-SA"/>
        </w:rPr>
        <w:t>报领队</w:t>
      </w:r>
      <w:proofErr w:type="gramEnd"/>
      <w:r>
        <w:rPr>
          <w:rFonts w:hint="eastAsia"/>
          <w:lang w:val="en-US" w:bidi="ar-SA"/>
        </w:rPr>
        <w:t>1</w:t>
      </w:r>
      <w:r>
        <w:rPr>
          <w:rFonts w:hint="eastAsia"/>
          <w:lang w:val="en-US" w:bidi="ar-SA"/>
        </w:rPr>
        <w:t>人、教练</w:t>
      </w:r>
      <w:r>
        <w:rPr>
          <w:rFonts w:hint="eastAsia"/>
          <w:lang w:val="en-US" w:bidi="ar-SA"/>
        </w:rPr>
        <w:t>员</w:t>
      </w:r>
      <w:r>
        <w:rPr>
          <w:rFonts w:hint="eastAsia"/>
          <w:lang w:val="en-US" w:bidi="ar-SA"/>
        </w:rPr>
        <w:t>1-</w:t>
      </w:r>
      <w:r>
        <w:rPr>
          <w:rFonts w:hint="eastAsia"/>
          <w:lang w:val="en-US" w:bidi="ar-SA"/>
        </w:rPr>
        <w:t>2</w:t>
      </w:r>
      <w:r>
        <w:rPr>
          <w:rFonts w:hint="eastAsia"/>
          <w:lang w:val="en-US" w:bidi="ar-SA"/>
        </w:rPr>
        <w:t>人，医生</w:t>
      </w:r>
      <w:r>
        <w:rPr>
          <w:rFonts w:hint="eastAsia"/>
          <w:lang w:val="en-US" w:bidi="ar-SA"/>
        </w:rPr>
        <w:t>1</w:t>
      </w:r>
      <w:r>
        <w:rPr>
          <w:rFonts w:hint="eastAsia"/>
          <w:lang w:val="en-US" w:bidi="ar-SA"/>
        </w:rPr>
        <w:t>人</w:t>
      </w:r>
      <w:r>
        <w:rPr>
          <w:rFonts w:hint="eastAsia"/>
          <w:lang w:val="en-US" w:bidi="ar-SA"/>
        </w:rPr>
        <w:t>；</w:t>
      </w:r>
      <w:r>
        <w:rPr>
          <w:rFonts w:hint="eastAsia"/>
          <w:lang w:val="en-US" w:bidi="ar-SA"/>
        </w:rPr>
        <w:t>各组</w:t>
      </w:r>
      <w:proofErr w:type="gramStart"/>
      <w:r>
        <w:rPr>
          <w:rFonts w:hint="eastAsia"/>
          <w:lang w:val="en-US" w:bidi="ar-SA"/>
        </w:rPr>
        <w:t>各级别各代表团</w:t>
      </w:r>
      <w:proofErr w:type="gramEnd"/>
      <w:r>
        <w:rPr>
          <w:rFonts w:hint="eastAsia"/>
          <w:lang w:val="en-US" w:bidi="ar-SA"/>
        </w:rPr>
        <w:t>限报</w:t>
      </w:r>
      <w:r>
        <w:rPr>
          <w:rFonts w:hint="eastAsia"/>
          <w:lang w:val="en-US" w:bidi="ar-SA"/>
        </w:rPr>
        <w:t>2</w:t>
      </w:r>
      <w:r>
        <w:rPr>
          <w:rFonts w:hint="eastAsia"/>
          <w:lang w:val="en-US" w:bidi="ar-SA"/>
        </w:rPr>
        <w:t>名运动员</w:t>
      </w:r>
      <w:r>
        <w:rPr>
          <w:rFonts w:hint="eastAsia"/>
          <w:lang w:val="en-US" w:bidi="ar-SA"/>
        </w:rPr>
        <w:t>；</w:t>
      </w:r>
      <w:r>
        <w:rPr>
          <w:rFonts w:hint="eastAsia"/>
          <w:lang w:val="en-US"/>
        </w:rPr>
        <w:t>教练员须是</w:t>
      </w:r>
      <w:r>
        <w:rPr>
          <w:rFonts w:hint="eastAsia"/>
          <w:lang w:val="en-US"/>
        </w:rPr>
        <w:t>2026</w:t>
      </w:r>
      <w:r>
        <w:rPr>
          <w:rFonts w:hint="eastAsia"/>
          <w:lang w:val="en-US"/>
        </w:rPr>
        <w:t>年在本市有效注册的青训教练员。</w:t>
      </w:r>
    </w:p>
    <w:p w14:paraId="7AD4DA27" w14:textId="77777777" w:rsidR="00B955DC" w:rsidRDefault="00D2325B">
      <w:pPr>
        <w:pStyle w:val="a4"/>
        <w:spacing w:line="540" w:lineRule="exact"/>
        <w:ind w:left="0" w:firstLineChars="200" w:firstLine="560"/>
        <w:rPr>
          <w:lang w:val="en-US" w:bidi="ar-SA"/>
        </w:rPr>
      </w:pPr>
      <w:r>
        <w:rPr>
          <w:rFonts w:hint="eastAsia"/>
          <w:lang w:val="en-US" w:bidi="ar-SA"/>
        </w:rPr>
        <w:t>（二）运动员于比赛前一天称量体重，然后抽签进行编排。</w:t>
      </w:r>
    </w:p>
    <w:p w14:paraId="70CB55E0" w14:textId="77777777" w:rsidR="00B955DC" w:rsidRDefault="00D2325B">
      <w:pPr>
        <w:adjustRightInd w:val="0"/>
        <w:snapToGrid w:val="0"/>
        <w:spacing w:line="540" w:lineRule="exact"/>
        <w:ind w:firstLine="561"/>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三</w:t>
      </w:r>
      <w:r>
        <w:rPr>
          <w:rFonts w:ascii="仿宋" w:eastAsia="仿宋" w:hAnsi="仿宋" w:cs="仿宋" w:hint="eastAsia"/>
          <w:sz w:val="28"/>
          <w:szCs w:val="28"/>
        </w:rPr>
        <w:t>）</w:t>
      </w:r>
      <w:r>
        <w:rPr>
          <w:rFonts w:ascii="仿宋" w:eastAsia="仿宋" w:hAnsi="仿宋" w:cs="仿宋"/>
          <w:spacing w:val="8"/>
          <w:sz w:val="28"/>
          <w:szCs w:val="28"/>
        </w:rPr>
        <w:t>市内交流运动员参赛。各代表团在各项目各组别交流运动员</w:t>
      </w:r>
      <w:r>
        <w:rPr>
          <w:rFonts w:ascii="仿宋" w:eastAsia="仿宋" w:hAnsi="仿宋" w:cs="仿宋"/>
          <w:spacing w:val="22"/>
          <w:sz w:val="28"/>
          <w:szCs w:val="28"/>
        </w:rPr>
        <w:t>报名人数不得超过实际报名人数的</w:t>
      </w:r>
      <w:r>
        <w:rPr>
          <w:rFonts w:ascii="仿宋" w:eastAsia="仿宋" w:hAnsi="仿宋" w:cs="仿宋"/>
          <w:spacing w:val="22"/>
          <w:sz w:val="28"/>
          <w:szCs w:val="28"/>
        </w:rPr>
        <w:t>30%(</w:t>
      </w:r>
      <w:r>
        <w:rPr>
          <w:rFonts w:ascii="仿宋" w:eastAsia="仿宋" w:hAnsi="仿宋" w:cs="仿宋"/>
          <w:spacing w:val="22"/>
          <w:sz w:val="28"/>
          <w:szCs w:val="28"/>
        </w:rPr>
        <w:t>按四舍五入计</w:t>
      </w:r>
      <w:r>
        <w:rPr>
          <w:rFonts w:ascii="仿宋" w:eastAsia="仿宋" w:hAnsi="仿宋" w:cs="仿宋"/>
          <w:spacing w:val="22"/>
          <w:sz w:val="28"/>
          <w:szCs w:val="28"/>
        </w:rPr>
        <w:t>)</w:t>
      </w:r>
      <w:r>
        <w:rPr>
          <w:rFonts w:ascii="仿宋" w:eastAsia="仿宋" w:hAnsi="仿宋" w:cs="仿宋" w:hint="eastAsia"/>
          <w:spacing w:val="22"/>
          <w:sz w:val="28"/>
          <w:szCs w:val="28"/>
        </w:rPr>
        <w:t>，</w:t>
      </w:r>
      <w:r>
        <w:rPr>
          <w:rFonts w:ascii="仿宋" w:eastAsia="仿宋" w:hAnsi="仿宋" w:cs="仿宋"/>
          <w:spacing w:val="6"/>
          <w:sz w:val="28"/>
          <w:szCs w:val="28"/>
        </w:rPr>
        <w:t>交流运动员以</w:t>
      </w:r>
      <w:r>
        <w:rPr>
          <w:rFonts w:ascii="仿宋" w:eastAsia="仿宋" w:hAnsi="仿宋" w:cs="仿宋"/>
          <w:spacing w:val="6"/>
          <w:sz w:val="28"/>
          <w:szCs w:val="28"/>
        </w:rPr>
        <w:t>2026</w:t>
      </w:r>
      <w:r>
        <w:rPr>
          <w:rFonts w:ascii="仿宋" w:eastAsia="仿宋" w:hAnsi="仿宋" w:cs="仿宋"/>
          <w:spacing w:val="6"/>
          <w:sz w:val="28"/>
          <w:szCs w:val="28"/>
        </w:rPr>
        <w:t>年认定的名单为准。</w:t>
      </w:r>
    </w:p>
    <w:p w14:paraId="249BA83C" w14:textId="77777777" w:rsidR="00B955DC" w:rsidRDefault="00D2325B">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w:t>
      </w:r>
      <w:r>
        <w:rPr>
          <w:rFonts w:ascii="仿宋" w:eastAsia="仿宋" w:hAnsi="仿宋" w:cs="仿宋" w:hint="eastAsia"/>
          <w:sz w:val="28"/>
          <w:szCs w:val="28"/>
        </w:rPr>
        <w:t>四</w:t>
      </w:r>
      <w:r>
        <w:rPr>
          <w:rFonts w:ascii="仿宋" w:eastAsia="仿宋" w:hAnsi="仿宋" w:cs="仿宋" w:hint="eastAsia"/>
          <w:sz w:val="28"/>
          <w:szCs w:val="28"/>
        </w:rPr>
        <w:t>）参赛单位通过大会指定的网站</w:t>
      </w:r>
      <w:r>
        <w:rPr>
          <w:rFonts w:ascii="仿宋" w:eastAsia="仿宋" w:hAnsi="仿宋" w:cs="仿宋" w:hint="eastAsia"/>
          <w:sz w:val="28"/>
          <w:szCs w:val="28"/>
        </w:rPr>
        <w:t>www.aijingsai.cn</w:t>
      </w:r>
      <w:r>
        <w:rPr>
          <w:rFonts w:ascii="仿宋" w:eastAsia="仿宋" w:hAnsi="仿宋" w:cs="仿宋" w:hint="eastAsia"/>
          <w:sz w:val="28"/>
          <w:szCs w:val="28"/>
        </w:rPr>
        <w:t>（上海青少年体育赛事网）进行网上报名，并在规定时间内将导出打印的报名表加盖公章后，一式两份</w:t>
      </w:r>
      <w:proofErr w:type="gramStart"/>
      <w:r>
        <w:rPr>
          <w:rFonts w:ascii="仿宋" w:eastAsia="仿宋" w:hAnsi="仿宋" w:cs="仿宋" w:hint="eastAsia"/>
          <w:sz w:val="28"/>
          <w:szCs w:val="28"/>
        </w:rPr>
        <w:t>报大会</w:t>
      </w:r>
      <w:proofErr w:type="gramEnd"/>
      <w:r>
        <w:rPr>
          <w:rFonts w:ascii="仿宋" w:eastAsia="仿宋" w:hAnsi="仿宋" w:cs="仿宋" w:hint="eastAsia"/>
          <w:sz w:val="28"/>
          <w:szCs w:val="28"/>
        </w:rPr>
        <w:t>组委会竞赛部（地址：徐汇区零陵路</w:t>
      </w:r>
      <w:r>
        <w:rPr>
          <w:rFonts w:ascii="仿宋" w:eastAsia="仿宋" w:hAnsi="仿宋" w:cs="仿宋" w:hint="eastAsia"/>
          <w:sz w:val="28"/>
          <w:szCs w:val="28"/>
        </w:rPr>
        <w:t>800</w:t>
      </w:r>
      <w:r>
        <w:rPr>
          <w:rFonts w:ascii="仿宋" w:eastAsia="仿宋" w:hAnsi="仿宋" w:cs="仿宋" w:hint="eastAsia"/>
          <w:sz w:val="28"/>
          <w:szCs w:val="28"/>
        </w:rPr>
        <w:t>号</w:t>
      </w:r>
      <w:r>
        <w:rPr>
          <w:rFonts w:ascii="仿宋" w:eastAsia="仿宋" w:hAnsi="仿宋" w:cs="仿宋" w:hint="eastAsia"/>
          <w:sz w:val="28"/>
          <w:szCs w:val="28"/>
        </w:rPr>
        <w:t>8</w:t>
      </w:r>
      <w:r>
        <w:rPr>
          <w:rFonts w:ascii="仿宋" w:eastAsia="仿宋" w:hAnsi="仿宋" w:cs="仿宋" w:hint="eastAsia"/>
          <w:sz w:val="28"/>
          <w:szCs w:val="28"/>
        </w:rPr>
        <w:t>楼，竞赛部，</w:t>
      </w:r>
      <w:r>
        <w:rPr>
          <w:rFonts w:ascii="仿宋" w:eastAsia="仿宋" w:hAnsi="仿宋" w:cs="仿宋" w:hint="eastAsia"/>
          <w:sz w:val="28"/>
          <w:szCs w:val="28"/>
        </w:rPr>
        <w:t>31211118</w:t>
      </w:r>
      <w:r>
        <w:rPr>
          <w:rFonts w:ascii="仿宋" w:eastAsia="仿宋" w:hAnsi="仿宋" w:cs="仿宋" w:hint="eastAsia"/>
          <w:sz w:val="28"/>
          <w:szCs w:val="28"/>
        </w:rPr>
        <w:t>）。</w:t>
      </w:r>
    </w:p>
    <w:p w14:paraId="7AB8E0E2" w14:textId="77777777" w:rsidR="00B955DC" w:rsidRDefault="00D2325B">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五</w:t>
      </w:r>
      <w:r>
        <w:rPr>
          <w:rFonts w:ascii="仿宋" w:eastAsia="仿宋" w:hAnsi="仿宋" w:cs="仿宋" w:hint="eastAsia"/>
          <w:sz w:val="28"/>
          <w:szCs w:val="28"/>
        </w:rPr>
        <w:t>）</w:t>
      </w:r>
      <w:r>
        <w:rPr>
          <w:rFonts w:ascii="仿宋" w:eastAsia="仿宋" w:hAnsi="仿宋" w:cs="仿宋" w:hint="eastAsia"/>
          <w:sz w:val="28"/>
          <w:szCs w:val="28"/>
        </w:rPr>
        <w:t>体检与</w:t>
      </w:r>
      <w:r>
        <w:rPr>
          <w:rFonts w:ascii="仿宋" w:eastAsia="仿宋" w:hAnsi="仿宋" w:cs="仿宋" w:hint="eastAsia"/>
          <w:sz w:val="28"/>
          <w:szCs w:val="28"/>
        </w:rPr>
        <w:t>参赛保险要求</w:t>
      </w:r>
      <w:r>
        <w:rPr>
          <w:rFonts w:ascii="仿宋" w:eastAsia="仿宋" w:hAnsi="仿宋" w:cs="仿宋" w:hint="eastAsia"/>
          <w:sz w:val="28"/>
          <w:szCs w:val="28"/>
        </w:rPr>
        <w:t>：</w:t>
      </w:r>
      <w:r>
        <w:rPr>
          <w:rFonts w:ascii="仿宋" w:eastAsia="仿宋" w:hAnsi="仿宋" w:cs="仿宋" w:hint="eastAsia"/>
          <w:sz w:val="28"/>
          <w:szCs w:val="28"/>
        </w:rPr>
        <w:t>各代表队于联席会议时须交二级甲等及以上医院出具的《运动员体检证明》（具体内容为：脑电图、心电图、脉搏、血压。身体检查证明以本次比赛前</w:t>
      </w:r>
      <w:r>
        <w:rPr>
          <w:rFonts w:ascii="仿宋" w:eastAsia="仿宋" w:hAnsi="仿宋" w:cs="仿宋" w:hint="eastAsia"/>
          <w:sz w:val="28"/>
          <w:szCs w:val="28"/>
        </w:rPr>
        <w:t xml:space="preserve"> 15 </w:t>
      </w:r>
      <w:r>
        <w:rPr>
          <w:rFonts w:ascii="仿宋" w:eastAsia="仿宋" w:hAnsi="仿宋" w:cs="仿宋" w:hint="eastAsia"/>
          <w:sz w:val="28"/>
          <w:szCs w:val="28"/>
        </w:rPr>
        <w:t>天内方为有效）和比赛期间的</w:t>
      </w:r>
      <w:proofErr w:type="gramStart"/>
      <w:r>
        <w:rPr>
          <w:rFonts w:ascii="仿宋" w:eastAsia="仿宋" w:hAnsi="仿宋" w:cs="仿宋" w:hint="eastAsia"/>
          <w:sz w:val="28"/>
          <w:szCs w:val="28"/>
        </w:rPr>
        <w:t>《人身意外伤害保险证明》交竞委</w:t>
      </w:r>
      <w:proofErr w:type="gramEnd"/>
      <w:r>
        <w:rPr>
          <w:rFonts w:ascii="仿宋" w:eastAsia="仿宋" w:hAnsi="仿宋" w:cs="仿宋" w:hint="eastAsia"/>
          <w:sz w:val="28"/>
          <w:szCs w:val="28"/>
        </w:rPr>
        <w:t>会，以上各项缺一项则不能参加比赛。大会不负责为各队联系体检</w:t>
      </w:r>
      <w:r>
        <w:rPr>
          <w:rFonts w:ascii="仿宋" w:eastAsia="仿宋" w:hAnsi="仿宋" w:cs="仿宋" w:hint="eastAsia"/>
          <w:sz w:val="28"/>
          <w:szCs w:val="28"/>
        </w:rPr>
        <w:t>及保险事宜。</w:t>
      </w:r>
    </w:p>
    <w:p w14:paraId="6280F3E4" w14:textId="77777777" w:rsidR="00B955DC" w:rsidRDefault="00D2325B">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十、竞赛办法</w:t>
      </w:r>
    </w:p>
    <w:p w14:paraId="12DA211E" w14:textId="77777777" w:rsidR="00B955DC" w:rsidRDefault="00D2325B">
      <w:pPr>
        <w:pStyle w:val="a4"/>
        <w:spacing w:line="540" w:lineRule="exact"/>
        <w:ind w:left="0" w:firstLine="561"/>
      </w:pPr>
      <w:r>
        <w:rPr>
          <w:spacing w:val="-1"/>
        </w:rPr>
        <w:t>（一</w:t>
      </w:r>
      <w:r>
        <w:rPr>
          <w:spacing w:val="-49"/>
        </w:rPr>
        <w:t>）</w:t>
      </w:r>
      <w:r>
        <w:rPr>
          <w:spacing w:val="-10"/>
        </w:rPr>
        <w:t>比赛采用国际武术联合会最新审定的《武术散打竞赛规则与裁判法》（</w:t>
      </w:r>
      <w:r>
        <w:rPr>
          <w:spacing w:val="-10"/>
        </w:rPr>
        <w:t>2024</w:t>
      </w:r>
      <w:r>
        <w:rPr>
          <w:spacing w:val="-10"/>
        </w:rPr>
        <w:t>）。如有变动，另行通知。</w:t>
      </w:r>
      <w:r>
        <w:rPr>
          <w:spacing w:val="-10"/>
        </w:rPr>
        <w:t>每局比赛时间为</w:t>
      </w:r>
      <w:r>
        <w:t>1</w:t>
      </w:r>
      <w:r>
        <w:rPr>
          <w:spacing w:val="-42"/>
        </w:rPr>
        <w:t xml:space="preserve"> </w:t>
      </w:r>
      <w:r>
        <w:rPr>
          <w:spacing w:val="-42"/>
        </w:rPr>
        <w:t>分</w:t>
      </w:r>
      <w:r>
        <w:rPr>
          <w:spacing w:val="-42"/>
        </w:rPr>
        <w:t xml:space="preserve"> </w:t>
      </w:r>
      <w:r>
        <w:t>30</w:t>
      </w:r>
      <w:r>
        <w:rPr>
          <w:spacing w:val="-9"/>
        </w:rPr>
        <w:t>秒。比赛中，禁止运动员</w:t>
      </w:r>
      <w:r>
        <w:rPr>
          <w:spacing w:val="-3"/>
        </w:rPr>
        <w:t>用腿法击打头部或用拳法连续击打头部。</w:t>
      </w:r>
    </w:p>
    <w:p w14:paraId="2B83B7FA" w14:textId="77777777" w:rsidR="00B955DC" w:rsidRDefault="00D2325B">
      <w:pPr>
        <w:pStyle w:val="a4"/>
        <w:spacing w:line="540" w:lineRule="exact"/>
        <w:ind w:left="0" w:firstLine="561"/>
        <w:rPr>
          <w:spacing w:val="-10"/>
        </w:rPr>
      </w:pPr>
      <w:r>
        <w:rPr>
          <w:spacing w:val="-10"/>
        </w:rPr>
        <w:t>（二）本次比赛为个人赛，各级别有</w:t>
      </w:r>
      <w:r>
        <w:rPr>
          <w:spacing w:val="-10"/>
        </w:rPr>
        <w:t>3</w:t>
      </w:r>
      <w:r>
        <w:rPr>
          <w:spacing w:val="-10"/>
        </w:rPr>
        <w:t>人以上参赛的，采用单败淘汰制；</w:t>
      </w:r>
      <w:r>
        <w:rPr>
          <w:spacing w:val="-10"/>
        </w:rPr>
        <w:t>3</w:t>
      </w:r>
      <w:r>
        <w:rPr>
          <w:spacing w:val="-10"/>
        </w:rPr>
        <w:t>人参赛的，采用单循环制；</w:t>
      </w:r>
      <w:r>
        <w:rPr>
          <w:rFonts w:hint="eastAsia"/>
          <w:spacing w:val="-10"/>
        </w:rPr>
        <w:t>各竞赛小项参赛人（队）数少于</w:t>
      </w:r>
      <w:r>
        <w:rPr>
          <w:rFonts w:hint="eastAsia"/>
          <w:spacing w:val="-10"/>
        </w:rPr>
        <w:t>2</w:t>
      </w:r>
      <w:r>
        <w:rPr>
          <w:rFonts w:hint="eastAsia"/>
          <w:spacing w:val="-10"/>
        </w:rPr>
        <w:t>个参赛单位</w:t>
      </w:r>
      <w:r>
        <w:rPr>
          <w:rFonts w:hint="eastAsia"/>
          <w:spacing w:val="-10"/>
        </w:rPr>
        <w:t>3</w:t>
      </w:r>
      <w:r>
        <w:rPr>
          <w:rFonts w:hint="eastAsia"/>
          <w:spacing w:val="-10"/>
        </w:rPr>
        <w:t>人（队），均不安排比赛。</w:t>
      </w:r>
      <w:r>
        <w:rPr>
          <w:spacing w:val="-10"/>
        </w:rPr>
        <w:t>运动员不得跨越级别参赛。</w:t>
      </w:r>
    </w:p>
    <w:p w14:paraId="159C66D0" w14:textId="77777777" w:rsidR="00B955DC" w:rsidRDefault="00D2325B">
      <w:pPr>
        <w:pStyle w:val="a4"/>
        <w:spacing w:line="540" w:lineRule="exact"/>
        <w:ind w:left="0" w:firstLine="561"/>
        <w:rPr>
          <w:spacing w:val="-10"/>
          <w:lang w:val="en-US"/>
        </w:rPr>
      </w:pPr>
      <w:r>
        <w:rPr>
          <w:rFonts w:hint="eastAsia"/>
          <w:spacing w:val="-10"/>
        </w:rPr>
        <w:t>（</w:t>
      </w:r>
      <w:r>
        <w:rPr>
          <w:rFonts w:hint="eastAsia"/>
          <w:spacing w:val="-10"/>
          <w:lang w:val="en-US"/>
        </w:rPr>
        <w:t>三）获得</w:t>
      </w:r>
      <w:r>
        <w:rPr>
          <w:rFonts w:hint="eastAsia"/>
          <w:spacing w:val="-10"/>
          <w:lang w:val="en-US"/>
        </w:rPr>
        <w:t>2026</w:t>
      </w:r>
      <w:r>
        <w:rPr>
          <w:rFonts w:hint="eastAsia"/>
          <w:spacing w:val="-10"/>
          <w:lang w:val="en-US"/>
        </w:rPr>
        <w:t>年上海市青少年武术散打锦标赛各项目前两名的运动员为本次比赛的种子选手。若种子选手出现空缺，则按年度锦标赛该项目的录取名次顺序进行递补。</w:t>
      </w:r>
    </w:p>
    <w:p w14:paraId="162CAF87" w14:textId="77777777" w:rsidR="00B955DC" w:rsidRDefault="00D2325B">
      <w:pPr>
        <w:pStyle w:val="a4"/>
        <w:spacing w:line="540" w:lineRule="exact"/>
        <w:ind w:left="0" w:firstLine="561"/>
      </w:pPr>
      <w:r>
        <w:t>（</w:t>
      </w:r>
      <w:r>
        <w:rPr>
          <w:rFonts w:hint="eastAsia"/>
          <w:lang w:val="en-US"/>
        </w:rPr>
        <w:t>四</w:t>
      </w:r>
      <w:r>
        <w:rPr>
          <w:spacing w:val="-34"/>
        </w:rPr>
        <w:t>）</w:t>
      </w:r>
      <w:r>
        <w:rPr>
          <w:spacing w:val="-8"/>
        </w:rPr>
        <w:t>比赛中不得无故弃权，否则将取消本人所有比赛成绩。如</w:t>
      </w:r>
      <w:r>
        <w:rPr>
          <w:spacing w:val="3"/>
        </w:rPr>
        <w:t>因伤弃权须出具二级甲等及以上医院或赛事竞委会医务监督的相关</w:t>
      </w:r>
      <w:r>
        <w:t>证明。</w:t>
      </w:r>
    </w:p>
    <w:p w14:paraId="2055CDD5" w14:textId="77777777" w:rsidR="00B955DC" w:rsidRDefault="00D2325B">
      <w:pPr>
        <w:pStyle w:val="a4"/>
        <w:spacing w:line="540" w:lineRule="exact"/>
        <w:ind w:left="0" w:firstLine="561"/>
      </w:pPr>
      <w:r>
        <w:rPr>
          <w:spacing w:val="-1"/>
        </w:rPr>
        <w:t>（</w:t>
      </w:r>
      <w:r>
        <w:rPr>
          <w:rFonts w:hint="eastAsia"/>
          <w:spacing w:val="-1"/>
          <w:lang w:val="en-US"/>
        </w:rPr>
        <w:t>五</w:t>
      </w:r>
      <w:r>
        <w:rPr>
          <w:spacing w:val="-1"/>
        </w:rPr>
        <w:t>）</w:t>
      </w:r>
      <w:r>
        <w:rPr>
          <w:spacing w:val="-3"/>
        </w:rPr>
        <w:t>运动员于比赛前一天称量体重，不符合参赛级别要求的，</w:t>
      </w:r>
      <w:r>
        <w:rPr>
          <w:spacing w:val="-3"/>
        </w:rPr>
        <w:t xml:space="preserve"> </w:t>
      </w:r>
      <w:r>
        <w:rPr>
          <w:spacing w:val="-5"/>
        </w:rPr>
        <w:t>则取消参赛资格</w:t>
      </w:r>
      <w:r>
        <w:t>。</w:t>
      </w:r>
    </w:p>
    <w:p w14:paraId="217A7B5C" w14:textId="77777777" w:rsidR="00B955DC" w:rsidRDefault="00D2325B">
      <w:pPr>
        <w:pStyle w:val="a4"/>
        <w:spacing w:line="540" w:lineRule="exact"/>
        <w:ind w:left="0" w:firstLine="561"/>
        <w:rPr>
          <w:lang w:val="en-US"/>
        </w:rPr>
      </w:pPr>
      <w:r>
        <w:rPr>
          <w:rFonts w:hint="eastAsia"/>
        </w:rPr>
        <w:t>（</w:t>
      </w:r>
      <w:r>
        <w:rPr>
          <w:rFonts w:hint="eastAsia"/>
          <w:lang w:val="en-US"/>
        </w:rPr>
        <w:t>六）抽签。</w:t>
      </w:r>
    </w:p>
    <w:p w14:paraId="1E2A42A5" w14:textId="77777777" w:rsidR="00B955DC" w:rsidRDefault="00D2325B">
      <w:pPr>
        <w:pStyle w:val="a4"/>
        <w:spacing w:line="540" w:lineRule="exact"/>
        <w:ind w:left="0" w:firstLine="561"/>
        <w:rPr>
          <w:lang w:val="en-US"/>
        </w:rPr>
      </w:pPr>
      <w:r>
        <w:rPr>
          <w:rFonts w:hint="eastAsia"/>
          <w:lang w:val="en-US"/>
        </w:rPr>
        <w:lastRenderedPageBreak/>
        <w:t>1</w:t>
      </w:r>
      <w:r>
        <w:rPr>
          <w:rFonts w:hint="eastAsia"/>
          <w:lang w:val="en-US"/>
        </w:rPr>
        <w:t>、由编排</w:t>
      </w:r>
      <w:proofErr w:type="gramStart"/>
      <w:r>
        <w:rPr>
          <w:rFonts w:hint="eastAsia"/>
          <w:lang w:val="en-US"/>
        </w:rPr>
        <w:t>记录组</w:t>
      </w:r>
      <w:proofErr w:type="gramEnd"/>
      <w:r>
        <w:rPr>
          <w:rFonts w:hint="eastAsia"/>
          <w:lang w:val="en-US"/>
        </w:rPr>
        <w:t>负责抽签，仲裁委员会主任、总裁判长及参赛队的教练员或领队参加。</w:t>
      </w:r>
    </w:p>
    <w:p w14:paraId="1E82619C" w14:textId="77777777" w:rsidR="00B955DC" w:rsidRDefault="00D2325B">
      <w:pPr>
        <w:pStyle w:val="a4"/>
        <w:spacing w:line="540" w:lineRule="exact"/>
        <w:ind w:left="0" w:firstLine="561"/>
        <w:rPr>
          <w:lang w:val="en-US"/>
        </w:rPr>
      </w:pPr>
      <w:r>
        <w:rPr>
          <w:rFonts w:hint="eastAsia"/>
          <w:lang w:val="en-US"/>
        </w:rPr>
        <w:t>2</w:t>
      </w:r>
      <w:r>
        <w:rPr>
          <w:rFonts w:hint="eastAsia"/>
          <w:lang w:val="en-US"/>
        </w:rPr>
        <w:t>、在第一次称量体重后进行抽签，由比赛设定的最小级别开始。如该级别只有</w:t>
      </w:r>
      <w:r>
        <w:rPr>
          <w:rFonts w:hint="eastAsia"/>
          <w:lang w:val="en-US"/>
        </w:rPr>
        <w:t>1</w:t>
      </w:r>
      <w:r>
        <w:rPr>
          <w:rFonts w:hint="eastAsia"/>
          <w:lang w:val="en-US"/>
        </w:rPr>
        <w:t>人，则不能参加比赛。</w:t>
      </w:r>
    </w:p>
    <w:p w14:paraId="0BE4D7CA" w14:textId="77777777" w:rsidR="00B955DC" w:rsidRDefault="00D2325B">
      <w:pPr>
        <w:pStyle w:val="a4"/>
        <w:spacing w:line="540" w:lineRule="exact"/>
        <w:ind w:left="0" w:firstLine="561"/>
        <w:rPr>
          <w:lang w:val="en-US"/>
        </w:rPr>
      </w:pPr>
      <w:r>
        <w:rPr>
          <w:rFonts w:hint="eastAsia"/>
          <w:lang w:val="en-US"/>
        </w:rPr>
        <w:t>3</w:t>
      </w:r>
      <w:r>
        <w:rPr>
          <w:rFonts w:hint="eastAsia"/>
          <w:lang w:val="en-US"/>
        </w:rPr>
        <w:t>、由各队教练员或领队为本队运动员抽签。</w:t>
      </w:r>
    </w:p>
    <w:p w14:paraId="3CBEC71C" w14:textId="77777777" w:rsidR="00B955DC" w:rsidRDefault="00D2325B">
      <w:pPr>
        <w:pStyle w:val="a4"/>
        <w:spacing w:line="540" w:lineRule="exact"/>
        <w:ind w:left="0" w:firstLine="561"/>
        <w:rPr>
          <w:spacing w:val="-32"/>
        </w:rPr>
      </w:pPr>
      <w:r>
        <w:rPr>
          <w:spacing w:val="-1"/>
        </w:rPr>
        <w:t>（</w:t>
      </w:r>
      <w:r>
        <w:rPr>
          <w:rFonts w:hint="eastAsia"/>
          <w:spacing w:val="-1"/>
          <w:lang w:val="en-US"/>
        </w:rPr>
        <w:t>七</w:t>
      </w:r>
      <w:r>
        <w:rPr>
          <w:spacing w:val="-1"/>
        </w:rPr>
        <w:t>）</w:t>
      </w:r>
      <w:r>
        <w:rPr>
          <w:spacing w:val="-16"/>
        </w:rPr>
        <w:t>上场运动员须穿戴护齿、</w:t>
      </w:r>
      <w:proofErr w:type="gramStart"/>
      <w:r>
        <w:rPr>
          <w:spacing w:val="-16"/>
        </w:rPr>
        <w:t>护裆和护</w:t>
      </w:r>
      <w:proofErr w:type="gramEnd"/>
      <w:r>
        <w:rPr>
          <w:spacing w:val="-16"/>
        </w:rPr>
        <w:t>脚背以及规则规定的红、蓝两种颜色的比赛服，上述装备由各参赛单位自备，不符合要求者，一律不得上场比赛。其它护具由大会统一提供，运动员凭二代身份证领用。</w:t>
      </w:r>
    </w:p>
    <w:p w14:paraId="4FE79E29" w14:textId="77777777" w:rsidR="00B955DC" w:rsidRDefault="00D2325B">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十一、录取名次、计牌计分和奖励办法</w:t>
      </w:r>
    </w:p>
    <w:p w14:paraId="51F2E38C" w14:textId="77777777" w:rsidR="00B955DC" w:rsidRDefault="00D2325B">
      <w:pPr>
        <w:pStyle w:val="a4"/>
        <w:spacing w:line="540" w:lineRule="exact"/>
        <w:ind w:left="0" w:firstLine="561"/>
        <w:rPr>
          <w:spacing w:val="-16"/>
        </w:rPr>
      </w:pPr>
      <w:r>
        <w:rPr>
          <w:spacing w:val="-16"/>
        </w:rPr>
        <w:t>（一）</w:t>
      </w:r>
      <w:proofErr w:type="gramStart"/>
      <w:r>
        <w:rPr>
          <w:rFonts w:hint="eastAsia"/>
          <w:lang w:val="en-US"/>
        </w:rPr>
        <w:t>各项目按第一名</w:t>
      </w:r>
      <w:proofErr w:type="gramEnd"/>
      <w:r>
        <w:rPr>
          <w:rFonts w:hint="eastAsia"/>
          <w:lang w:val="en-US"/>
        </w:rPr>
        <w:t>、第二名、第三名、第四名、</w:t>
      </w:r>
      <w:r>
        <w:rPr>
          <w:rFonts w:hint="eastAsia"/>
          <w:lang w:val="en-US"/>
        </w:rPr>
        <w:t>并列第五名、并列第七名确定录取名次</w:t>
      </w:r>
      <w:r>
        <w:rPr>
          <w:spacing w:val="-16"/>
        </w:rPr>
        <w:t>，不足</w:t>
      </w:r>
      <w:r>
        <w:rPr>
          <w:spacing w:val="-16"/>
        </w:rPr>
        <w:t xml:space="preserve"> 8</w:t>
      </w:r>
      <w:r>
        <w:rPr>
          <w:rFonts w:hint="eastAsia"/>
          <w:spacing w:val="-16"/>
          <w:lang w:val="en-US"/>
        </w:rPr>
        <w:t>人</w:t>
      </w:r>
      <w:r>
        <w:rPr>
          <w:spacing w:val="-16"/>
        </w:rPr>
        <w:t>参赛，按实际参赛人数录取名次。</w:t>
      </w:r>
    </w:p>
    <w:p w14:paraId="7A63F902" w14:textId="77777777" w:rsidR="00B955DC" w:rsidRDefault="00D2325B">
      <w:pPr>
        <w:pStyle w:val="a4"/>
        <w:spacing w:line="540" w:lineRule="exact"/>
        <w:ind w:left="0" w:firstLine="561"/>
        <w:rPr>
          <w:spacing w:val="-16"/>
        </w:rPr>
      </w:pPr>
      <w:r>
        <w:rPr>
          <w:spacing w:val="-16"/>
        </w:rPr>
        <w:t>（二）各组别各小项前三名依次按</w:t>
      </w:r>
      <w:r>
        <w:rPr>
          <w:spacing w:val="-16"/>
        </w:rPr>
        <w:t xml:space="preserve"> 0.5 </w:t>
      </w:r>
      <w:r>
        <w:rPr>
          <w:spacing w:val="-16"/>
        </w:rPr>
        <w:t>金、</w:t>
      </w:r>
      <w:r>
        <w:rPr>
          <w:spacing w:val="-16"/>
        </w:rPr>
        <w:t xml:space="preserve">0.5 </w:t>
      </w:r>
      <w:r>
        <w:rPr>
          <w:spacing w:val="-16"/>
        </w:rPr>
        <w:t>银、</w:t>
      </w:r>
      <w:r>
        <w:rPr>
          <w:spacing w:val="-16"/>
        </w:rPr>
        <w:t xml:space="preserve">0.5 </w:t>
      </w:r>
      <w:proofErr w:type="gramStart"/>
      <w:r>
        <w:rPr>
          <w:spacing w:val="-16"/>
        </w:rPr>
        <w:t>铜计牌</w:t>
      </w:r>
      <w:proofErr w:type="gramEnd"/>
      <w:r>
        <w:rPr>
          <w:spacing w:val="-16"/>
        </w:rPr>
        <w:t>，</w:t>
      </w:r>
      <w:r>
        <w:rPr>
          <w:spacing w:val="-16"/>
        </w:rPr>
        <w:t xml:space="preserve"> </w:t>
      </w:r>
      <w:r>
        <w:rPr>
          <w:spacing w:val="-16"/>
        </w:rPr>
        <w:t>前八名依次按</w:t>
      </w:r>
      <w:r>
        <w:rPr>
          <w:spacing w:val="-16"/>
        </w:rPr>
        <w:t xml:space="preserve"> 11</w:t>
      </w:r>
      <w:r>
        <w:rPr>
          <w:spacing w:val="-16"/>
        </w:rPr>
        <w:t>、</w:t>
      </w:r>
      <w:r>
        <w:rPr>
          <w:spacing w:val="-16"/>
        </w:rPr>
        <w:t>9</w:t>
      </w:r>
      <w:r>
        <w:rPr>
          <w:spacing w:val="-16"/>
        </w:rPr>
        <w:t>、</w:t>
      </w:r>
      <w:r>
        <w:rPr>
          <w:spacing w:val="-16"/>
        </w:rPr>
        <w:t>8</w:t>
      </w:r>
      <w:r>
        <w:rPr>
          <w:spacing w:val="-16"/>
        </w:rPr>
        <w:t>、</w:t>
      </w:r>
      <w:r>
        <w:rPr>
          <w:spacing w:val="-16"/>
        </w:rPr>
        <w:t>7</w:t>
      </w:r>
      <w:r>
        <w:rPr>
          <w:spacing w:val="-16"/>
        </w:rPr>
        <w:t>、</w:t>
      </w:r>
      <w:r>
        <w:rPr>
          <w:spacing w:val="-16"/>
        </w:rPr>
        <w:t>6</w:t>
      </w:r>
      <w:r>
        <w:rPr>
          <w:spacing w:val="-16"/>
        </w:rPr>
        <w:t>、</w:t>
      </w:r>
      <w:r>
        <w:rPr>
          <w:spacing w:val="-16"/>
        </w:rPr>
        <w:t>5</w:t>
      </w:r>
      <w:r>
        <w:rPr>
          <w:spacing w:val="-16"/>
        </w:rPr>
        <w:t>、</w:t>
      </w:r>
      <w:r>
        <w:rPr>
          <w:spacing w:val="-16"/>
        </w:rPr>
        <w:t>4</w:t>
      </w:r>
      <w:r>
        <w:rPr>
          <w:spacing w:val="-16"/>
        </w:rPr>
        <w:t>、</w:t>
      </w:r>
      <w:r>
        <w:rPr>
          <w:spacing w:val="-16"/>
        </w:rPr>
        <w:t xml:space="preserve">3 </w:t>
      </w:r>
      <w:r>
        <w:rPr>
          <w:spacing w:val="-16"/>
        </w:rPr>
        <w:t>计分（如名次并列，则按并列的两个名次分相加后的平均分），统计各代表团团体奖牌和团体</w:t>
      </w:r>
      <w:r>
        <w:rPr>
          <w:rFonts w:hint="eastAsia"/>
          <w:spacing w:val="-16"/>
          <w:lang w:val="en-US"/>
        </w:rPr>
        <w:t>总</w:t>
      </w:r>
      <w:r>
        <w:rPr>
          <w:spacing w:val="-16"/>
        </w:rPr>
        <w:t>分。</w:t>
      </w:r>
    </w:p>
    <w:p w14:paraId="56885B85" w14:textId="77777777" w:rsidR="00B955DC" w:rsidRDefault="00D2325B">
      <w:pPr>
        <w:pStyle w:val="a4"/>
        <w:spacing w:line="540" w:lineRule="exact"/>
        <w:ind w:left="0" w:firstLine="561"/>
        <w:rPr>
          <w:spacing w:val="-16"/>
        </w:rPr>
      </w:pPr>
      <w:r>
        <w:rPr>
          <w:spacing w:val="-16"/>
        </w:rPr>
        <w:t>（三）开展</w:t>
      </w:r>
      <w:r>
        <w:rPr>
          <w:spacing w:val="-16"/>
        </w:rPr>
        <w:t>“</w:t>
      </w:r>
      <w:r>
        <w:rPr>
          <w:spacing w:val="-16"/>
        </w:rPr>
        <w:t>体育道德风尚奖</w:t>
      </w:r>
      <w:r>
        <w:rPr>
          <w:spacing w:val="-16"/>
        </w:rPr>
        <w:t>”</w:t>
      </w:r>
      <w:r>
        <w:rPr>
          <w:spacing w:val="-16"/>
        </w:rPr>
        <w:t>评选活动，按照本届运动会竞赛规程总则有关规定执行</w:t>
      </w:r>
      <w:r>
        <w:rPr>
          <w:rFonts w:hint="eastAsia"/>
          <w:spacing w:val="-16"/>
        </w:rPr>
        <w:t>。</w:t>
      </w:r>
    </w:p>
    <w:p w14:paraId="69CF83EE" w14:textId="77777777" w:rsidR="00B955DC" w:rsidRDefault="00D2325B">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十二、申诉和纪律</w:t>
      </w:r>
    </w:p>
    <w:p w14:paraId="524B1D34" w14:textId="5A996C18" w:rsidR="00B955DC" w:rsidRPr="00D2325B" w:rsidRDefault="00D2325B" w:rsidP="00D2325B">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w:t>
      </w:r>
      <w:r>
        <w:rPr>
          <w:rFonts w:ascii="仿宋" w:eastAsia="仿宋" w:hAnsi="仿宋" w:cs="仿宋" w:hint="eastAsia"/>
          <w:sz w:val="28"/>
          <w:szCs w:val="28"/>
        </w:rPr>
        <w:t>一</w:t>
      </w:r>
      <w:r>
        <w:rPr>
          <w:rFonts w:ascii="仿宋" w:eastAsia="仿宋" w:hAnsi="仿宋" w:cs="仿宋" w:hint="eastAsia"/>
          <w:sz w:val="28"/>
          <w:szCs w:val="28"/>
        </w:rPr>
        <w:t>）</w:t>
      </w:r>
      <w:r w:rsidR="007606CB">
        <w:rPr>
          <w:rFonts w:ascii="仿宋" w:eastAsia="仿宋" w:hAnsi="仿宋" w:cs="仿宋" w:hint="eastAsia"/>
          <w:sz w:val="28"/>
          <w:szCs w:val="28"/>
        </w:rPr>
        <w:t>申诉处理按照</w:t>
      </w:r>
      <w:r w:rsidR="007606CB" w:rsidRPr="007606CB">
        <w:rPr>
          <w:rFonts w:ascii="仿宋" w:eastAsia="仿宋" w:hAnsi="仿宋" w:cs="仿宋" w:hint="eastAsia"/>
          <w:sz w:val="28"/>
          <w:szCs w:val="28"/>
        </w:rPr>
        <w:t>中国武术协会和国际武术联合会共同审定的《武术散打竞赛规则》、中国武术协会最新审定的《武术散打竞赛裁判法》有关规定</w:t>
      </w:r>
      <w:r w:rsidR="007606CB">
        <w:rPr>
          <w:rFonts w:ascii="仿宋" w:eastAsia="仿宋" w:hAnsi="仿宋" w:cs="仿宋" w:hint="eastAsia"/>
          <w:sz w:val="28"/>
          <w:szCs w:val="28"/>
        </w:rPr>
        <w:t>执行</w:t>
      </w:r>
      <w:r w:rsidR="007606CB" w:rsidRPr="007606CB">
        <w:rPr>
          <w:rFonts w:ascii="仿宋" w:eastAsia="仿宋" w:hAnsi="仿宋" w:cs="仿宋" w:hint="eastAsia"/>
          <w:sz w:val="28"/>
          <w:szCs w:val="28"/>
        </w:rPr>
        <w:t>。</w:t>
      </w:r>
      <w:r>
        <w:rPr>
          <w:rFonts w:ascii="仿宋" w:eastAsia="仿宋" w:hAnsi="仿宋" w:cs="仿宋" w:hint="eastAsia"/>
          <w:sz w:val="28"/>
          <w:szCs w:val="28"/>
        </w:rPr>
        <w:br/>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二</w:t>
      </w:r>
      <w:r>
        <w:rPr>
          <w:rFonts w:ascii="仿宋" w:eastAsia="仿宋" w:hAnsi="仿宋" w:cs="仿宋" w:hint="eastAsia"/>
          <w:sz w:val="28"/>
          <w:szCs w:val="28"/>
        </w:rPr>
        <w:t>）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0429DA14" w14:textId="77777777" w:rsidR="00B955DC" w:rsidRDefault="00D2325B">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lastRenderedPageBreak/>
        <w:t>十三、技术官员</w:t>
      </w:r>
    </w:p>
    <w:p w14:paraId="661D6BA5" w14:textId="77777777" w:rsidR="00B955DC" w:rsidRDefault="00D2325B">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按照本届运动会竞赛规程总则的有关规定执行。</w:t>
      </w:r>
    </w:p>
    <w:p w14:paraId="25E33D70" w14:textId="77777777" w:rsidR="00B955DC" w:rsidRDefault="00D2325B">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十四、运动员技术等级授予</w:t>
      </w:r>
    </w:p>
    <w:p w14:paraId="7C67CCC4" w14:textId="77777777" w:rsidR="00B955DC" w:rsidRDefault="00D2325B">
      <w:pPr>
        <w:adjustRightInd w:val="0"/>
        <w:snapToGrid w:val="0"/>
        <w:spacing w:line="540" w:lineRule="exact"/>
        <w:ind w:firstLineChars="200" w:firstLine="560"/>
        <w:rPr>
          <w:rFonts w:ascii="仿宋" w:eastAsia="仿宋" w:hAnsi="仿宋" w:cs="仿宋"/>
          <w:b/>
          <w:sz w:val="28"/>
          <w:szCs w:val="28"/>
        </w:rPr>
      </w:pPr>
      <w:r>
        <w:rPr>
          <w:rFonts w:ascii="仿宋" w:eastAsia="仿宋" w:hAnsi="仿宋" w:cs="仿宋" w:hint="eastAsia"/>
          <w:bCs/>
          <w:sz w:val="28"/>
          <w:szCs w:val="28"/>
        </w:rPr>
        <w:t>本次比赛为</w:t>
      </w:r>
      <w:r>
        <w:rPr>
          <w:rFonts w:ascii="仿宋" w:eastAsia="仿宋" w:hAnsi="仿宋" w:cs="仿宋" w:hint="eastAsia"/>
          <w:bCs/>
          <w:sz w:val="28"/>
          <w:szCs w:val="28"/>
        </w:rPr>
        <w:t>2026</w:t>
      </w:r>
      <w:r>
        <w:rPr>
          <w:rFonts w:ascii="仿宋" w:eastAsia="仿宋" w:hAnsi="仿宋" w:cs="仿宋" w:hint="eastAsia"/>
          <w:bCs/>
          <w:sz w:val="28"/>
          <w:szCs w:val="28"/>
        </w:rPr>
        <w:t>年国家体育总局公布的可授予运动员技术等级称号赛事，本次比赛</w:t>
      </w:r>
      <w:r>
        <w:rPr>
          <w:rFonts w:ascii="仿宋" w:eastAsia="仿宋" w:hAnsi="仿宋" w:cs="仿宋" w:hint="eastAsia"/>
          <w:bCs/>
          <w:sz w:val="28"/>
          <w:szCs w:val="28"/>
        </w:rPr>
        <w:t>A</w:t>
      </w:r>
      <w:r>
        <w:rPr>
          <w:rFonts w:ascii="仿宋" w:eastAsia="仿宋" w:hAnsi="仿宋" w:cs="仿宋" w:hint="eastAsia"/>
          <w:bCs/>
          <w:sz w:val="28"/>
          <w:szCs w:val="28"/>
        </w:rPr>
        <w:t>组（</w:t>
      </w:r>
      <w:r>
        <w:rPr>
          <w:rFonts w:ascii="仿宋" w:eastAsia="仿宋" w:hAnsi="仿宋" w:cs="仿宋" w:hint="eastAsia"/>
          <w:bCs/>
          <w:sz w:val="28"/>
          <w:szCs w:val="28"/>
        </w:rPr>
        <w:t>男子：</w:t>
      </w:r>
      <w:r>
        <w:rPr>
          <w:rFonts w:ascii="仿宋" w:eastAsia="仿宋" w:hAnsi="仿宋" w:cs="仿宋" w:hint="eastAsia"/>
          <w:bCs/>
          <w:sz w:val="28"/>
          <w:szCs w:val="28"/>
        </w:rPr>
        <w:t>52</w:t>
      </w:r>
      <w:r>
        <w:rPr>
          <w:rFonts w:ascii="仿宋" w:eastAsia="仿宋" w:hAnsi="仿宋" w:cs="仿宋" w:hint="eastAsia"/>
          <w:bCs/>
          <w:sz w:val="28"/>
          <w:szCs w:val="28"/>
        </w:rPr>
        <w:t>公斤级、</w:t>
      </w:r>
      <w:r>
        <w:rPr>
          <w:rFonts w:ascii="仿宋" w:eastAsia="仿宋" w:hAnsi="仿宋" w:cs="仿宋" w:hint="eastAsia"/>
          <w:bCs/>
          <w:sz w:val="28"/>
          <w:szCs w:val="28"/>
        </w:rPr>
        <w:t>56</w:t>
      </w:r>
      <w:r>
        <w:rPr>
          <w:rFonts w:ascii="仿宋" w:eastAsia="仿宋" w:hAnsi="仿宋" w:cs="仿宋" w:hint="eastAsia"/>
          <w:bCs/>
          <w:sz w:val="28"/>
          <w:szCs w:val="28"/>
        </w:rPr>
        <w:t>公斤级、</w:t>
      </w:r>
      <w:r>
        <w:rPr>
          <w:rFonts w:ascii="仿宋" w:eastAsia="仿宋" w:hAnsi="仿宋" w:cs="仿宋" w:hint="eastAsia"/>
          <w:bCs/>
          <w:sz w:val="28"/>
          <w:szCs w:val="28"/>
        </w:rPr>
        <w:t>60</w:t>
      </w:r>
      <w:r>
        <w:rPr>
          <w:rFonts w:ascii="仿宋" w:eastAsia="仿宋" w:hAnsi="仿宋" w:cs="仿宋" w:hint="eastAsia"/>
          <w:bCs/>
          <w:sz w:val="28"/>
          <w:szCs w:val="28"/>
        </w:rPr>
        <w:t>公斤级、</w:t>
      </w:r>
      <w:r>
        <w:rPr>
          <w:rFonts w:ascii="仿宋" w:eastAsia="仿宋" w:hAnsi="仿宋" w:cs="仿宋" w:hint="eastAsia"/>
          <w:bCs/>
          <w:sz w:val="28"/>
          <w:szCs w:val="28"/>
        </w:rPr>
        <w:t>65</w:t>
      </w:r>
      <w:r>
        <w:rPr>
          <w:rFonts w:ascii="仿宋" w:eastAsia="仿宋" w:hAnsi="仿宋" w:cs="仿宋" w:hint="eastAsia"/>
          <w:bCs/>
          <w:sz w:val="28"/>
          <w:szCs w:val="28"/>
        </w:rPr>
        <w:t>公斤级、</w:t>
      </w:r>
      <w:r>
        <w:rPr>
          <w:rFonts w:ascii="仿宋" w:eastAsia="仿宋" w:hAnsi="仿宋" w:cs="仿宋" w:hint="eastAsia"/>
          <w:bCs/>
          <w:sz w:val="28"/>
          <w:szCs w:val="28"/>
        </w:rPr>
        <w:t>70</w:t>
      </w:r>
      <w:r>
        <w:rPr>
          <w:rFonts w:ascii="仿宋" w:eastAsia="仿宋" w:hAnsi="仿宋" w:cs="仿宋" w:hint="eastAsia"/>
          <w:bCs/>
          <w:sz w:val="28"/>
          <w:szCs w:val="28"/>
        </w:rPr>
        <w:t>公斤级；女子：</w:t>
      </w:r>
      <w:r>
        <w:rPr>
          <w:rFonts w:ascii="仿宋" w:eastAsia="仿宋" w:hAnsi="仿宋" w:cs="仿宋" w:hint="eastAsia"/>
          <w:bCs/>
          <w:sz w:val="28"/>
          <w:szCs w:val="28"/>
        </w:rPr>
        <w:t>52</w:t>
      </w:r>
      <w:r>
        <w:rPr>
          <w:rFonts w:ascii="仿宋" w:eastAsia="仿宋" w:hAnsi="仿宋" w:cs="仿宋" w:hint="eastAsia"/>
          <w:bCs/>
          <w:sz w:val="28"/>
          <w:szCs w:val="28"/>
        </w:rPr>
        <w:t>公斤级</w:t>
      </w:r>
      <w:r>
        <w:rPr>
          <w:rFonts w:ascii="仿宋" w:eastAsia="仿宋" w:hAnsi="仿宋" w:cs="仿宋" w:hint="eastAsia"/>
          <w:bCs/>
          <w:sz w:val="28"/>
          <w:szCs w:val="28"/>
        </w:rPr>
        <w:t>）为可授予运动员技术等级的组别（及小项），具体标准按国家体育总局最新发布的《</w:t>
      </w:r>
      <w:r>
        <w:rPr>
          <w:rFonts w:ascii="仿宋" w:eastAsia="仿宋" w:hAnsi="仿宋" w:cs="仿宋" w:hint="eastAsia"/>
          <w:bCs/>
          <w:sz w:val="28"/>
          <w:szCs w:val="28"/>
        </w:rPr>
        <w:t>武术散打</w:t>
      </w:r>
      <w:r>
        <w:rPr>
          <w:rFonts w:ascii="仿宋" w:eastAsia="仿宋" w:hAnsi="仿宋" w:cs="仿宋" w:hint="eastAsia"/>
          <w:bCs/>
          <w:sz w:val="28"/>
          <w:szCs w:val="28"/>
        </w:rPr>
        <w:t>项目运动员技术等级标准》执行。</w:t>
      </w:r>
    </w:p>
    <w:p w14:paraId="4DF537C9" w14:textId="77777777" w:rsidR="00B955DC" w:rsidRDefault="00D2325B">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十五、其他</w:t>
      </w:r>
    </w:p>
    <w:p w14:paraId="4A540095" w14:textId="77777777" w:rsidR="00B955DC" w:rsidRDefault="00D2325B">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（一）如本规程内容与本届运动会竞赛规程总则或上海市体育</w:t>
      </w:r>
      <w:proofErr w:type="gramStart"/>
      <w:r>
        <w:rPr>
          <w:rFonts w:ascii="仿宋" w:eastAsia="仿宋" w:hAnsi="仿宋" w:cs="仿宋" w:hint="eastAsia"/>
          <w:sz w:val="28"/>
          <w:szCs w:val="28"/>
        </w:rPr>
        <w:t>局相关</w:t>
      </w:r>
      <w:proofErr w:type="gramEnd"/>
      <w:r>
        <w:rPr>
          <w:rFonts w:ascii="仿宋" w:eastAsia="仿宋" w:hAnsi="仿宋" w:cs="仿宋" w:hint="eastAsia"/>
          <w:sz w:val="28"/>
          <w:szCs w:val="28"/>
        </w:rPr>
        <w:t>规定发生冲突，则以本届运动会总则或上海市体育局规定为准。</w:t>
      </w:r>
    </w:p>
    <w:p w14:paraId="47640CAB" w14:textId="77777777" w:rsidR="00B955DC" w:rsidRDefault="00D2325B">
      <w:pPr>
        <w:adjustRightInd w:val="0"/>
        <w:snapToGrid w:val="0"/>
        <w:spacing w:line="540" w:lineRule="exact"/>
        <w:ind w:firstLineChars="200" w:firstLine="560"/>
        <w:rPr>
          <w:rFonts w:ascii="仿宋" w:eastAsia="仿宋" w:hAnsi="仿宋" w:cs="仿宋"/>
          <w:sz w:val="28"/>
          <w:szCs w:val="28"/>
        </w:rPr>
      </w:pPr>
      <w:bookmarkStart w:id="1" w:name="_Hlk162361054"/>
      <w:r>
        <w:rPr>
          <w:rFonts w:ascii="仿宋" w:eastAsia="仿宋" w:hAnsi="仿宋" w:cs="仿宋" w:hint="eastAsia"/>
          <w:sz w:val="28"/>
          <w:szCs w:val="28"/>
        </w:rPr>
        <w:t>（二）参赛单位运动员、教练员应知晓体育竞赛的相关风险，确保自己身体状况符合参赛要求，自行承担非承办单位故意或重大过失导致的伤害。</w:t>
      </w:r>
      <w:bookmarkEnd w:id="1"/>
    </w:p>
    <w:p w14:paraId="3F824B04" w14:textId="77777777" w:rsidR="00B955DC" w:rsidRDefault="00D2325B">
      <w:pPr>
        <w:adjustRightInd w:val="0"/>
        <w:snapToGrid w:val="0"/>
        <w:spacing w:line="540" w:lineRule="exact"/>
        <w:ind w:firstLineChars="200" w:firstLine="560"/>
        <w:rPr>
          <w:sz w:val="28"/>
          <w:szCs w:val="28"/>
        </w:rPr>
      </w:pPr>
      <w:r>
        <w:rPr>
          <w:rFonts w:ascii="仿宋" w:eastAsia="仿宋" w:hAnsi="仿宋" w:cs="仿宋" w:hint="eastAsia"/>
          <w:sz w:val="28"/>
          <w:szCs w:val="28"/>
        </w:rPr>
        <w:t>（三）未尽事宜，另行通知</w:t>
      </w:r>
      <w:r>
        <w:rPr>
          <w:rFonts w:ascii="仿宋" w:eastAsia="仿宋" w:hAnsi="仿宋" w:cs="仿宋" w:hint="eastAsia"/>
          <w:sz w:val="28"/>
          <w:szCs w:val="28"/>
        </w:rPr>
        <w:t>。</w:t>
      </w:r>
    </w:p>
    <w:sectPr w:rsidR="00B955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AyYmVkNTMzMWUzNTk4NTkzMmVlNzdiYzYyOWI5MjkifQ=="/>
  </w:docVars>
  <w:rsids>
    <w:rsidRoot w:val="6FFBD37F"/>
    <w:rsid w:val="EFF73CB2"/>
    <w:rsid w:val="EFFD1274"/>
    <w:rsid w:val="FFC7555B"/>
    <w:rsid w:val="007606CB"/>
    <w:rsid w:val="00B955DC"/>
    <w:rsid w:val="00D2325B"/>
    <w:rsid w:val="05512EFF"/>
    <w:rsid w:val="0DA47D15"/>
    <w:rsid w:val="10103418"/>
    <w:rsid w:val="11AD48E3"/>
    <w:rsid w:val="12137217"/>
    <w:rsid w:val="19DE635C"/>
    <w:rsid w:val="1ADC4B9E"/>
    <w:rsid w:val="203B579E"/>
    <w:rsid w:val="2304142D"/>
    <w:rsid w:val="26FD22E9"/>
    <w:rsid w:val="2AFC4894"/>
    <w:rsid w:val="30A752A2"/>
    <w:rsid w:val="371A6DA3"/>
    <w:rsid w:val="37F31A27"/>
    <w:rsid w:val="38A3603C"/>
    <w:rsid w:val="3A156AFE"/>
    <w:rsid w:val="3AFF4692"/>
    <w:rsid w:val="417340EF"/>
    <w:rsid w:val="46C027C2"/>
    <w:rsid w:val="488843B7"/>
    <w:rsid w:val="56B22127"/>
    <w:rsid w:val="5BFEADE1"/>
    <w:rsid w:val="5F9E226B"/>
    <w:rsid w:val="63974D22"/>
    <w:rsid w:val="655D5954"/>
    <w:rsid w:val="65D04378"/>
    <w:rsid w:val="66796553"/>
    <w:rsid w:val="66CEBC92"/>
    <w:rsid w:val="68D62445"/>
    <w:rsid w:val="6DFE021B"/>
    <w:rsid w:val="6E0948CB"/>
    <w:rsid w:val="6FC6EE69"/>
    <w:rsid w:val="6FFBD37F"/>
    <w:rsid w:val="758F4A4C"/>
    <w:rsid w:val="75FFB828"/>
    <w:rsid w:val="769E4CC7"/>
    <w:rsid w:val="7B1D5326"/>
    <w:rsid w:val="7EA72979"/>
    <w:rsid w:val="7ED46DE3"/>
    <w:rsid w:val="7FFF7ADD"/>
    <w:rsid w:val="B33F322E"/>
    <w:rsid w:val="C5FD6DF9"/>
    <w:rsid w:val="D3FE2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7A55D"/>
  <w15:docId w15:val="{81794834-A213-47C6-9379-362D9061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footer" w:uiPriority="99" w:qFormat="1"/>
    <w:lsdException w:name="caption" w:semiHidden="1" w:unhideWhenUsed="1" w:qFormat="1"/>
    <w:lsdException w:name="footnote reference" w:uiPriority="99" w:qFormat="1"/>
    <w:lsdException w:name="Title" w:qFormat="1"/>
    <w:lsdException w:name="Default Paragraph Font" w:semiHidden="1" w:qFormat="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uiPriority w:val="1"/>
    <w:qFormat/>
    <w:pPr>
      <w:ind w:left="120"/>
    </w:pPr>
    <w:rPr>
      <w:rFonts w:ascii="仿宋" w:eastAsia="仿宋" w:hAnsi="仿宋" w:cs="仿宋"/>
      <w:sz w:val="28"/>
      <w:szCs w:val="28"/>
      <w:lang w:val="zh-CN" w:bidi="zh-CN"/>
    </w:r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footnote text"/>
    <w:basedOn w:val="a"/>
    <w:uiPriority w:val="99"/>
    <w:qFormat/>
    <w:pPr>
      <w:snapToGrid w:val="0"/>
      <w:jc w:val="left"/>
    </w:pPr>
    <w:rPr>
      <w:sz w:val="18"/>
      <w:szCs w:val="18"/>
    </w:rPr>
  </w:style>
  <w:style w:type="character" w:styleId="a7">
    <w:name w:val="Hyperlink"/>
    <w:basedOn w:val="a0"/>
    <w:uiPriority w:val="99"/>
    <w:qFormat/>
    <w:rPr>
      <w:color w:val="0000FF"/>
      <w:u w:val="single"/>
    </w:rPr>
  </w:style>
  <w:style w:type="character" w:styleId="a8">
    <w:name w:val="footnote reference"/>
    <w:basedOn w:val="a0"/>
    <w:uiPriority w:val="99"/>
    <w:qFormat/>
    <w:rPr>
      <w:vertAlign w:val="superscript"/>
    </w:rPr>
  </w:style>
  <w:style w:type="paragraph" w:customStyle="1" w:styleId="p1">
    <w:name w:val="p1"/>
    <w:basedOn w:val="a"/>
    <w:qFormat/>
    <w:pPr>
      <w:jc w:val="left"/>
    </w:pPr>
    <w:rPr>
      <w:rFonts w:ascii="Helvetica" w:eastAsia="Helvetica" w:hAnsi="Helvetica"/>
      <w:color w:val="000000"/>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宁静致远</dc:creator>
  <cp:lastModifiedBy>体教结合</cp:lastModifiedBy>
  <cp:revision>4</cp:revision>
  <dcterms:created xsi:type="dcterms:W3CDTF">2026-01-11T08:25:00Z</dcterms:created>
  <dcterms:modified xsi:type="dcterms:W3CDTF">2026-04-27T04:50:00Z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FD658EE1EA054FA793804A0A1BA9CBCA_13</vt:lpwstr>
  </property>
  <property fmtid="{D5CDD505-2E9C-101B-9397-08002B2CF9AE}" pid="4" name="KSOTemplateDocerSaveRecord">
    <vt:lpwstr>eyJoZGlkIjoiMTA5OTBjYzBhYTNlYTI5NzgwMGZiMzc2ZDA4NDZiMmEiLCJ1c2VySWQiOiIxNDQ2MzUxODY1In0=</vt:lpwstr>
  </property>
</Properties>
</file>