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w:t>
      </w:r>
      <w:r>
        <w:rPr>
          <w:rFonts w:hint="eastAsia" w:ascii="宋体" w:hAnsi="宋体" w:cs="宋体"/>
          <w:b/>
          <w:bCs/>
          <w:sz w:val="36"/>
          <w:szCs w:val="36"/>
          <w:lang w:val="en-US" w:eastAsia="zh-CN"/>
        </w:rPr>
        <w:t>花样滑冰</w:t>
      </w:r>
      <w:r>
        <w:rPr>
          <w:rFonts w:hint="eastAsia" w:ascii="宋体" w:hAnsi="宋体" w:cs="宋体"/>
          <w:b/>
          <w:bCs/>
          <w:sz w:val="36"/>
          <w:szCs w:val="36"/>
        </w:rPr>
        <w:t>比赛（青少年组）</w:t>
      </w:r>
    </w:p>
    <w:p w14:paraId="3E62A443">
      <w:pPr>
        <w:snapToGrid w:val="0"/>
        <w:spacing w:line="540" w:lineRule="exact"/>
        <w:jc w:val="center"/>
        <w:rPr>
          <w:rFonts w:hint="eastAsia" w:ascii="宋体" w:hAnsi="宋体" w:cs="宋体"/>
          <w:b/>
          <w:bCs/>
          <w:sz w:val="36"/>
          <w:szCs w:val="36"/>
        </w:rPr>
      </w:pPr>
      <w:r>
        <w:rPr>
          <w:rFonts w:hint="eastAsia" w:ascii="宋体" w:hAnsi="宋体" w:cs="宋体"/>
          <w:b/>
          <w:bCs/>
          <w:sz w:val="36"/>
          <w:szCs w:val="36"/>
        </w:rPr>
        <w:t>竞赛规程</w:t>
      </w:r>
    </w:p>
    <w:p w14:paraId="5F47F64A">
      <w:pPr>
        <w:pStyle w:val="2"/>
      </w:pPr>
    </w:p>
    <w:p w14:paraId="0EA8F2D0">
      <w:pPr>
        <w:numPr>
          <w:ilvl w:val="0"/>
          <w:numId w:val="1"/>
        </w:numPr>
        <w:adjustRightInd w:val="0"/>
        <w:snapToGrid w:val="0"/>
        <w:spacing w:line="54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主办单位：</w:t>
      </w:r>
      <w:r>
        <w:rPr>
          <w:rFonts w:hint="eastAsia" w:ascii="仿宋" w:hAnsi="仿宋" w:eastAsia="仿宋" w:cs="仿宋"/>
          <w:b w:val="0"/>
          <w:bCs/>
          <w:sz w:val="28"/>
          <w:szCs w:val="28"/>
          <w:lang w:eastAsia="zh-CN"/>
        </w:rPr>
        <w:t>上海市体育局、上海市教育委员会</w:t>
      </w:r>
    </w:p>
    <w:p w14:paraId="4BAAAD01">
      <w:pPr>
        <w:numPr>
          <w:ilvl w:val="0"/>
          <w:numId w:val="0"/>
        </w:numPr>
        <w:adjustRightInd w:val="0"/>
        <w:snapToGrid w:val="0"/>
        <w:spacing w:line="540" w:lineRule="exact"/>
        <w:ind w:firstLine="562" w:firstLineChars="200"/>
        <w:rPr>
          <w:rFonts w:hint="eastAsia" w:ascii="仿宋" w:hAnsi="仿宋" w:eastAsia="仿宋" w:cs="仿宋"/>
          <w:sz w:val="28"/>
          <w:szCs w:val="28"/>
          <w:highlight w:val="none"/>
          <w:lang w:val="en-US" w:eastAsia="zh-CN"/>
        </w:rPr>
      </w:pPr>
      <w:r>
        <w:rPr>
          <w:rFonts w:hint="eastAsia" w:ascii="仿宋" w:hAnsi="仿宋" w:eastAsia="仿宋" w:cs="仿宋"/>
          <w:b/>
          <w:sz w:val="28"/>
          <w:szCs w:val="28"/>
          <w:highlight w:val="none"/>
        </w:rPr>
        <w:t>二、承办单位：</w:t>
      </w:r>
      <w:r>
        <w:rPr>
          <w:rFonts w:hint="eastAsia" w:ascii="仿宋" w:hAnsi="仿宋" w:eastAsia="仿宋" w:cs="仿宋"/>
          <w:sz w:val="28"/>
          <w:szCs w:val="28"/>
          <w:highlight w:val="none"/>
          <w:lang w:val="en-US" w:eastAsia="zh-CN"/>
        </w:rPr>
        <w:t>上海市浦东新区文化体育和旅游局</w:t>
      </w:r>
    </w:p>
    <w:p w14:paraId="60B9657D">
      <w:pPr>
        <w:adjustRightInd w:val="0"/>
        <w:snapToGrid w:val="0"/>
        <w:spacing w:line="540" w:lineRule="exact"/>
        <w:ind w:firstLine="2520" w:firstLineChars="9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上海市冰雪运动协会</w:t>
      </w:r>
    </w:p>
    <w:p w14:paraId="5393BA82">
      <w:pPr>
        <w:adjustRightInd w:val="0"/>
        <w:snapToGrid w:val="0"/>
        <w:spacing w:line="540" w:lineRule="exact"/>
        <w:ind w:firstLine="2520" w:firstLineChars="9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上海星扬体育文化发展有限公司</w:t>
      </w:r>
    </w:p>
    <w:p w14:paraId="6E733100">
      <w:pPr>
        <w:adjustRightInd w:val="0"/>
        <w:snapToGrid w:val="0"/>
        <w:spacing w:line="540" w:lineRule="exact"/>
        <w:ind w:firstLine="562" w:firstLineChars="200"/>
        <w:rPr>
          <w:rFonts w:hint="eastAsia" w:ascii="仿宋" w:hAnsi="仿宋" w:eastAsia="仿宋" w:cs="仿宋"/>
          <w:sz w:val="28"/>
          <w:szCs w:val="28"/>
          <w:highlight w:val="none"/>
          <w:lang w:eastAsia="zh-CN"/>
        </w:rPr>
      </w:pPr>
      <w:r>
        <w:rPr>
          <w:rFonts w:hint="eastAsia" w:ascii="仿宋" w:hAnsi="仿宋" w:eastAsia="仿宋" w:cs="仿宋"/>
          <w:b/>
          <w:sz w:val="28"/>
          <w:szCs w:val="28"/>
          <w:highlight w:val="none"/>
          <w:lang w:eastAsia="zh-CN"/>
        </w:rPr>
        <w:t>三</w:t>
      </w:r>
      <w:r>
        <w:rPr>
          <w:rFonts w:hint="eastAsia" w:ascii="仿宋" w:hAnsi="仿宋" w:eastAsia="仿宋" w:cs="仿宋"/>
          <w:b/>
          <w:sz w:val="28"/>
          <w:szCs w:val="28"/>
          <w:highlight w:val="none"/>
        </w:rPr>
        <w:t>、竞赛日期：</w:t>
      </w:r>
      <w:r>
        <w:rPr>
          <w:rFonts w:hint="eastAsia" w:ascii="仿宋" w:hAnsi="仿宋" w:eastAsia="仿宋" w:cs="仿宋"/>
          <w:sz w:val="28"/>
          <w:szCs w:val="28"/>
          <w:highlight w:val="none"/>
        </w:rPr>
        <w:t>2026年</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27</w:t>
      </w:r>
      <w:r>
        <w:rPr>
          <w:rFonts w:hint="eastAsia" w:ascii="仿宋" w:hAnsi="仿宋" w:eastAsia="仿宋" w:cs="仿宋"/>
          <w:sz w:val="28"/>
          <w:szCs w:val="28"/>
          <w:highlight w:val="none"/>
        </w:rPr>
        <w:t>日</w:t>
      </w:r>
    </w:p>
    <w:p w14:paraId="2D38AEFD">
      <w:pPr>
        <w:adjustRightInd w:val="0"/>
        <w:snapToGrid w:val="0"/>
        <w:spacing w:line="540" w:lineRule="exact"/>
        <w:ind w:firstLine="562" w:firstLineChars="200"/>
        <w:rPr>
          <w:rFonts w:hint="default" w:ascii="仿宋" w:hAnsi="仿宋" w:eastAsia="仿宋" w:cs="仿宋"/>
          <w:sz w:val="28"/>
          <w:szCs w:val="28"/>
          <w:highlight w:val="none"/>
          <w:lang w:val="en-US" w:eastAsia="zh-CN"/>
        </w:rPr>
      </w:pPr>
      <w:r>
        <w:rPr>
          <w:rFonts w:hint="eastAsia" w:ascii="仿宋" w:hAnsi="仿宋" w:eastAsia="仿宋" w:cs="仿宋"/>
          <w:b/>
          <w:sz w:val="28"/>
          <w:szCs w:val="28"/>
          <w:highlight w:val="none"/>
          <w:lang w:eastAsia="zh-CN"/>
        </w:rPr>
        <w:t>四</w:t>
      </w:r>
      <w:r>
        <w:rPr>
          <w:rFonts w:hint="eastAsia" w:ascii="仿宋" w:hAnsi="仿宋" w:eastAsia="仿宋" w:cs="仿宋"/>
          <w:b/>
          <w:sz w:val="28"/>
          <w:szCs w:val="28"/>
          <w:highlight w:val="none"/>
        </w:rPr>
        <w:t>、竞赛地点：</w:t>
      </w:r>
      <w:r>
        <w:rPr>
          <w:rFonts w:hint="eastAsia" w:ascii="仿宋" w:hAnsi="仿宋" w:eastAsia="仿宋" w:cs="仿宋"/>
          <w:sz w:val="28"/>
          <w:szCs w:val="28"/>
          <w:highlight w:val="none"/>
          <w:lang w:val="en-US" w:eastAsia="zh-CN"/>
        </w:rPr>
        <w:t>浦东新区飞扬冰上运动中心（上海市浦东新区云莲路201号）</w:t>
      </w:r>
    </w:p>
    <w:p w14:paraId="729DDC00">
      <w:pPr>
        <w:adjustRightInd w:val="0"/>
        <w:snapToGrid w:val="0"/>
        <w:spacing w:line="540" w:lineRule="exact"/>
        <w:ind w:firstLine="562" w:firstLineChars="200"/>
        <w:rPr>
          <w:rFonts w:ascii="仿宋" w:hAnsi="仿宋" w:eastAsia="仿宋" w:cs="仿宋"/>
          <w:sz w:val="28"/>
          <w:szCs w:val="28"/>
          <w:highlight w:val="none"/>
        </w:rPr>
      </w:pPr>
      <w:r>
        <w:rPr>
          <w:rFonts w:hint="eastAsia" w:ascii="仿宋" w:hAnsi="仿宋" w:eastAsia="仿宋" w:cs="仿宋"/>
          <w:b/>
          <w:bCs/>
          <w:sz w:val="28"/>
          <w:szCs w:val="28"/>
          <w:highlight w:val="none"/>
          <w:lang w:eastAsia="zh-CN"/>
        </w:rPr>
        <w:t>五</w:t>
      </w:r>
      <w:r>
        <w:rPr>
          <w:rFonts w:hint="eastAsia" w:ascii="仿宋" w:hAnsi="仿宋" w:eastAsia="仿宋" w:cs="仿宋"/>
          <w:b/>
          <w:bCs/>
          <w:sz w:val="28"/>
          <w:szCs w:val="28"/>
          <w:highlight w:val="none"/>
        </w:rPr>
        <w:t>、参赛单位</w:t>
      </w:r>
      <w:r>
        <w:rPr>
          <w:rFonts w:hint="eastAsia" w:ascii="仿宋" w:hAnsi="仿宋" w:eastAsia="仿宋" w:cs="仿宋"/>
          <w:sz w:val="28"/>
          <w:szCs w:val="28"/>
          <w:highlight w:val="none"/>
        </w:rPr>
        <w:t>：本市各区</w:t>
      </w:r>
    </w:p>
    <w:p w14:paraId="2D0DDFC4">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、年龄组别和小项设置</w:t>
      </w:r>
    </w:p>
    <w:tbl>
      <w:tblPr>
        <w:tblStyle w:val="12"/>
        <w:tblW w:w="8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33"/>
        <w:gridCol w:w="1876"/>
        <w:gridCol w:w="720"/>
        <w:gridCol w:w="2594"/>
        <w:gridCol w:w="2512"/>
      </w:tblGrid>
      <w:tr w14:paraId="020F0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633" w:type="dxa"/>
            <w:tcBorders>
              <w:top w:val="single" w:color="000000" w:sz="6" w:space="0"/>
              <w:left w:val="single" w:color="000000" w:sz="6" w:space="0"/>
              <w:bottom w:val="nil"/>
              <w:right w:val="single" w:color="000000" w:sz="6" w:space="0"/>
            </w:tcBorders>
            <w:vAlign w:val="center"/>
          </w:tcPr>
          <w:p w14:paraId="084E2E1C">
            <w:pPr>
              <w:ind w:left="9"/>
              <w:jc w:val="center"/>
              <w:rPr>
                <w:rFonts w:ascii="仿宋" w:hAnsi="仿宋" w:eastAsia="仿宋" w:cs="仿宋"/>
                <w:szCs w:val="21"/>
                <w:highlight w:val="none"/>
              </w:rPr>
            </w:pPr>
            <w:r>
              <w:rPr>
                <w:rFonts w:hint="eastAsia" w:ascii="仿宋" w:hAnsi="仿宋" w:eastAsia="仿宋" w:cs="仿宋"/>
                <w:b/>
                <w:bCs/>
                <w:szCs w:val="21"/>
                <w:highlight w:val="none"/>
              </w:rPr>
              <w:t>组别</w:t>
            </w:r>
          </w:p>
        </w:tc>
        <w:tc>
          <w:tcPr>
            <w:tcW w:w="1876" w:type="dxa"/>
            <w:tcBorders>
              <w:top w:val="single" w:color="000000" w:sz="6" w:space="0"/>
              <w:left w:val="single" w:color="000000" w:sz="6" w:space="0"/>
              <w:bottom w:val="nil"/>
              <w:right w:val="single" w:color="000000" w:sz="6" w:space="0"/>
            </w:tcBorders>
            <w:vAlign w:val="center"/>
          </w:tcPr>
          <w:p w14:paraId="3A4B9BB9">
            <w:pPr>
              <w:ind w:left="23"/>
              <w:jc w:val="center"/>
              <w:rPr>
                <w:rFonts w:ascii="仿宋" w:hAnsi="仿宋" w:eastAsia="仿宋" w:cs="仿宋"/>
                <w:szCs w:val="21"/>
                <w:highlight w:val="none"/>
              </w:rPr>
            </w:pPr>
            <w:r>
              <w:rPr>
                <w:rFonts w:hint="eastAsia" w:ascii="仿宋" w:hAnsi="仿宋" w:eastAsia="仿宋" w:cs="仿宋"/>
                <w:b/>
                <w:bCs/>
                <w:szCs w:val="21"/>
                <w:highlight w:val="none"/>
              </w:rPr>
              <w:t>年龄段</w:t>
            </w:r>
          </w:p>
        </w:tc>
        <w:tc>
          <w:tcPr>
            <w:tcW w:w="720" w:type="dxa"/>
            <w:tcBorders>
              <w:top w:val="single" w:color="000000" w:sz="6" w:space="0"/>
              <w:left w:val="single" w:color="000000" w:sz="6" w:space="0"/>
              <w:bottom w:val="nil"/>
              <w:right w:val="single" w:color="000000" w:sz="6" w:space="0"/>
            </w:tcBorders>
            <w:vAlign w:val="center"/>
          </w:tcPr>
          <w:p w14:paraId="01A1E0DA">
            <w:pPr>
              <w:ind w:left="49"/>
              <w:jc w:val="center"/>
              <w:rPr>
                <w:rFonts w:ascii="仿宋" w:hAnsi="仿宋" w:eastAsia="仿宋" w:cs="仿宋"/>
                <w:szCs w:val="21"/>
                <w:highlight w:val="none"/>
              </w:rPr>
            </w:pPr>
            <w:r>
              <w:rPr>
                <w:rFonts w:hint="eastAsia" w:ascii="仿宋" w:hAnsi="仿宋" w:eastAsia="仿宋" w:cs="仿宋"/>
                <w:b/>
                <w:bCs/>
                <w:szCs w:val="21"/>
                <w:highlight w:val="none"/>
              </w:rPr>
              <w:t>设项数</w:t>
            </w:r>
          </w:p>
        </w:tc>
        <w:tc>
          <w:tcPr>
            <w:tcW w:w="2594" w:type="dxa"/>
            <w:tcBorders>
              <w:top w:val="single" w:color="000000" w:sz="6" w:space="0"/>
              <w:left w:val="single" w:color="000000" w:sz="6" w:space="0"/>
              <w:bottom w:val="single" w:color="000000" w:sz="6" w:space="0"/>
              <w:right w:val="single" w:color="000000" w:sz="6" w:space="0"/>
            </w:tcBorders>
            <w:vAlign w:val="center"/>
          </w:tcPr>
          <w:p w14:paraId="3A3BBA1A">
            <w:pPr>
              <w:ind w:left="9"/>
              <w:jc w:val="center"/>
              <w:rPr>
                <w:rFonts w:ascii="仿宋" w:hAnsi="仿宋" w:eastAsia="仿宋" w:cs="仿宋"/>
                <w:b/>
                <w:bCs/>
                <w:szCs w:val="21"/>
                <w:highlight w:val="none"/>
              </w:rPr>
            </w:pPr>
            <w:r>
              <w:rPr>
                <w:rFonts w:hint="eastAsia" w:ascii="仿宋" w:hAnsi="仿宋" w:eastAsia="仿宋" w:cs="仿宋"/>
                <w:b/>
                <w:bCs/>
                <w:szCs w:val="21"/>
                <w:highlight w:val="none"/>
              </w:rPr>
              <w:t>男子</w:t>
            </w:r>
          </w:p>
        </w:tc>
        <w:tc>
          <w:tcPr>
            <w:tcW w:w="2512" w:type="dxa"/>
            <w:tcBorders>
              <w:top w:val="single" w:color="000000" w:sz="6" w:space="0"/>
              <w:left w:val="single" w:color="000000" w:sz="6" w:space="0"/>
              <w:bottom w:val="single" w:color="000000" w:sz="6" w:space="0"/>
              <w:right w:val="single" w:color="000000" w:sz="6" w:space="0"/>
            </w:tcBorders>
            <w:vAlign w:val="center"/>
          </w:tcPr>
          <w:p w14:paraId="205F460C">
            <w:pPr>
              <w:ind w:left="9"/>
              <w:jc w:val="center"/>
              <w:rPr>
                <w:rFonts w:ascii="仿宋" w:hAnsi="仿宋" w:eastAsia="仿宋" w:cs="仿宋"/>
                <w:b/>
                <w:bCs/>
                <w:szCs w:val="21"/>
                <w:highlight w:val="none"/>
              </w:rPr>
            </w:pPr>
            <w:r>
              <w:rPr>
                <w:rFonts w:hint="eastAsia" w:ascii="仿宋" w:hAnsi="仿宋" w:eastAsia="仿宋" w:cs="仿宋"/>
                <w:b/>
                <w:bCs/>
                <w:szCs w:val="21"/>
                <w:highlight w:val="none"/>
              </w:rPr>
              <w:t>女子</w:t>
            </w:r>
          </w:p>
        </w:tc>
      </w:tr>
      <w:tr w14:paraId="20656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28" w:hRule="atLeast"/>
          <w:jc w:val="center"/>
        </w:trPr>
        <w:tc>
          <w:tcPr>
            <w:tcW w:w="633" w:type="dxa"/>
            <w:tcBorders>
              <w:top w:val="single" w:color="000000" w:sz="6" w:space="0"/>
              <w:left w:val="single" w:color="000000" w:sz="6" w:space="0"/>
              <w:bottom w:val="nil"/>
              <w:right w:val="single" w:color="000000" w:sz="6" w:space="0"/>
            </w:tcBorders>
            <w:vAlign w:val="center"/>
          </w:tcPr>
          <w:p w14:paraId="169B04CF">
            <w:pPr>
              <w:jc w:val="center"/>
              <w:rPr>
                <w:rFonts w:ascii="仿宋" w:hAnsi="仿宋" w:eastAsia="仿宋" w:cs="仿宋"/>
                <w:szCs w:val="21"/>
                <w:highlight w:val="none"/>
              </w:rPr>
            </w:pPr>
            <w:r>
              <w:rPr>
                <w:rFonts w:hint="eastAsia" w:ascii="仿宋" w:hAnsi="仿宋" w:eastAsia="仿宋" w:cs="仿宋"/>
                <w:szCs w:val="21"/>
                <w:highlight w:val="none"/>
              </w:rPr>
              <w:t>A</w:t>
            </w:r>
          </w:p>
        </w:tc>
        <w:tc>
          <w:tcPr>
            <w:tcW w:w="1876" w:type="dxa"/>
            <w:tcBorders>
              <w:top w:val="single" w:color="000000" w:sz="6" w:space="0"/>
              <w:left w:val="single" w:color="000000" w:sz="6" w:space="0"/>
              <w:bottom w:val="nil"/>
              <w:right w:val="single" w:color="000000" w:sz="6" w:space="0"/>
            </w:tcBorders>
            <w:vAlign w:val="center"/>
          </w:tcPr>
          <w:p w14:paraId="541424E2">
            <w:pPr>
              <w:ind w:left="16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11</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.1-1</w:t>
            </w:r>
            <w:r>
              <w:rPr>
                <w:rFonts w:hint="eastAsia" w:ascii="仿宋" w:hAnsi="仿宋" w:eastAsia="仿宋" w:cs="仿宋"/>
                <w:szCs w:val="21"/>
                <w:highlight w:val="none"/>
                <w:lang w:val="en-US" w:eastAsia="zh-CN"/>
              </w:rPr>
              <w:t>7</w:t>
            </w:r>
            <w:r>
              <w:rPr>
                <w:rFonts w:hint="eastAsia" w:ascii="仿宋" w:hAnsi="仿宋" w:eastAsia="仿宋" w:cs="仿宋"/>
                <w:szCs w:val="21"/>
                <w:highlight w:val="none"/>
              </w:rPr>
              <w:t>.12.31</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男</w:t>
            </w:r>
            <w:r>
              <w:rPr>
                <w:rFonts w:hint="eastAsia" w:ascii="仿宋" w:hAnsi="仿宋" w:eastAsia="仿宋" w:cs="仿宋"/>
                <w:szCs w:val="21"/>
                <w:highlight w:val="none"/>
                <w:lang w:eastAsia="zh-CN"/>
              </w:rPr>
              <w:t>）</w:t>
            </w:r>
          </w:p>
          <w:p w14:paraId="58B58B40">
            <w:pPr>
              <w:ind w:left="163"/>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09.1.1-11.12.31（女）</w:t>
            </w:r>
          </w:p>
        </w:tc>
        <w:tc>
          <w:tcPr>
            <w:tcW w:w="720" w:type="dxa"/>
            <w:tcBorders>
              <w:top w:val="single" w:color="000000" w:sz="6" w:space="0"/>
              <w:left w:val="single" w:color="000000" w:sz="6" w:space="0"/>
              <w:bottom w:val="nil"/>
              <w:right w:val="single" w:color="000000" w:sz="6" w:space="0"/>
            </w:tcBorders>
            <w:vAlign w:val="center"/>
          </w:tcPr>
          <w:p w14:paraId="23D7DEF9">
            <w:pPr>
              <w:spacing w:before="59" w:line="183" w:lineRule="auto"/>
              <w:ind w:left="21" w:leftChars="10"/>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w:t>
            </w:r>
          </w:p>
        </w:tc>
        <w:tc>
          <w:tcPr>
            <w:tcW w:w="2594" w:type="dxa"/>
            <w:tcBorders>
              <w:top w:val="single" w:color="000000" w:sz="6" w:space="0"/>
              <w:left w:val="single" w:color="000000" w:sz="6" w:space="0"/>
              <w:bottom w:val="single" w:color="000000" w:sz="6" w:space="0"/>
              <w:right w:val="single" w:color="000000" w:sz="6" w:space="0"/>
            </w:tcBorders>
            <w:vAlign w:val="center"/>
          </w:tcPr>
          <w:p w14:paraId="1380AA54">
            <w:pPr>
              <w:ind w:left="73" w:leftChars="35"/>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单人滑（短节目+自由滑）</w:t>
            </w:r>
          </w:p>
        </w:tc>
        <w:tc>
          <w:tcPr>
            <w:tcW w:w="2512" w:type="dxa"/>
            <w:tcBorders>
              <w:top w:val="single" w:color="000000" w:sz="6" w:space="0"/>
              <w:left w:val="single" w:color="000000" w:sz="6" w:space="0"/>
              <w:bottom w:val="single" w:color="000000" w:sz="6" w:space="0"/>
              <w:right w:val="single" w:color="000000" w:sz="6" w:space="0"/>
            </w:tcBorders>
            <w:vAlign w:val="center"/>
          </w:tcPr>
          <w:p w14:paraId="2A2D215B">
            <w:pPr>
              <w:ind w:left="73" w:leftChars="35"/>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单人滑（短节目+自由滑）</w:t>
            </w:r>
          </w:p>
        </w:tc>
      </w:tr>
      <w:tr w14:paraId="10461D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1" w:hRule="atLeast"/>
          <w:jc w:val="center"/>
        </w:trPr>
        <w:tc>
          <w:tcPr>
            <w:tcW w:w="633" w:type="dxa"/>
            <w:tcBorders>
              <w:top w:val="single" w:color="000000" w:sz="6" w:space="0"/>
              <w:left w:val="single" w:color="000000" w:sz="6" w:space="0"/>
              <w:bottom w:val="nil"/>
              <w:right w:val="single" w:color="000000" w:sz="6" w:space="0"/>
            </w:tcBorders>
            <w:vAlign w:val="center"/>
          </w:tcPr>
          <w:p w14:paraId="7B61FF29">
            <w:pPr>
              <w:jc w:val="center"/>
              <w:rPr>
                <w:rFonts w:ascii="仿宋" w:hAnsi="仿宋" w:eastAsia="仿宋" w:cs="仿宋"/>
                <w:szCs w:val="21"/>
                <w:highlight w:val="none"/>
              </w:rPr>
            </w:pPr>
            <w:r>
              <w:rPr>
                <w:rFonts w:hint="eastAsia" w:ascii="仿宋" w:hAnsi="仿宋" w:eastAsia="仿宋" w:cs="仿宋"/>
                <w:szCs w:val="21"/>
                <w:highlight w:val="none"/>
              </w:rPr>
              <w:t>B</w:t>
            </w:r>
          </w:p>
        </w:tc>
        <w:tc>
          <w:tcPr>
            <w:tcW w:w="1876" w:type="dxa"/>
            <w:tcBorders>
              <w:top w:val="single" w:color="000000" w:sz="6" w:space="0"/>
              <w:left w:val="single" w:color="000000" w:sz="6" w:space="0"/>
              <w:bottom w:val="nil"/>
              <w:right w:val="single" w:color="000000" w:sz="6" w:space="0"/>
            </w:tcBorders>
            <w:vAlign w:val="center"/>
          </w:tcPr>
          <w:p w14:paraId="7986CAF1">
            <w:pPr>
              <w:ind w:left="177"/>
              <w:jc w:val="center"/>
              <w:rPr>
                <w:rFonts w:ascii="仿宋" w:hAnsi="仿宋" w:eastAsia="仿宋" w:cs="仿宋"/>
                <w:szCs w:val="21"/>
                <w:highlight w:val="none"/>
              </w:rPr>
            </w:pPr>
            <w:r>
              <w:rPr>
                <w:rFonts w:hint="eastAsia" w:ascii="仿宋" w:hAnsi="仿宋" w:eastAsia="仿宋" w:cs="仿宋"/>
                <w:spacing w:val="-1"/>
                <w:szCs w:val="21"/>
                <w:highlight w:val="none"/>
              </w:rPr>
              <w:t>12.1.1-1</w:t>
            </w:r>
            <w:r>
              <w:rPr>
                <w:rFonts w:hint="eastAsia" w:ascii="仿宋" w:hAnsi="仿宋" w:eastAsia="仿宋" w:cs="仿宋"/>
                <w:spacing w:val="-1"/>
                <w:szCs w:val="21"/>
                <w:highlight w:val="none"/>
                <w:lang w:val="en-US" w:eastAsia="zh-CN"/>
              </w:rPr>
              <w:t>4</w:t>
            </w:r>
            <w:r>
              <w:rPr>
                <w:rFonts w:hint="eastAsia" w:ascii="仿宋" w:hAnsi="仿宋" w:eastAsia="仿宋" w:cs="仿宋"/>
                <w:spacing w:val="-1"/>
                <w:szCs w:val="21"/>
                <w:highlight w:val="none"/>
              </w:rPr>
              <w:t>.12.31</w:t>
            </w:r>
          </w:p>
        </w:tc>
        <w:tc>
          <w:tcPr>
            <w:tcW w:w="720" w:type="dxa"/>
            <w:tcBorders>
              <w:top w:val="single" w:color="000000" w:sz="6" w:space="0"/>
              <w:left w:val="single" w:color="000000" w:sz="6" w:space="0"/>
              <w:bottom w:val="nil"/>
              <w:right w:val="single" w:color="000000" w:sz="6" w:space="0"/>
            </w:tcBorders>
            <w:vAlign w:val="center"/>
          </w:tcPr>
          <w:p w14:paraId="432473EA">
            <w:pPr>
              <w:spacing w:before="59" w:line="183" w:lineRule="auto"/>
              <w:ind w:left="21" w:leftChars="1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2</w:t>
            </w:r>
          </w:p>
        </w:tc>
        <w:tc>
          <w:tcPr>
            <w:tcW w:w="2594" w:type="dxa"/>
            <w:tcBorders>
              <w:top w:val="single" w:color="000000" w:sz="6" w:space="0"/>
              <w:left w:val="single" w:color="000000" w:sz="6" w:space="0"/>
              <w:bottom w:val="single" w:color="000000" w:sz="6" w:space="0"/>
              <w:right w:val="single" w:color="000000" w:sz="6" w:space="0"/>
            </w:tcBorders>
            <w:vAlign w:val="center"/>
          </w:tcPr>
          <w:p w14:paraId="66F26C39">
            <w:pPr>
              <w:ind w:left="73" w:leftChars="35"/>
              <w:jc w:val="center"/>
              <w:rPr>
                <w:rFonts w:hint="eastAsia" w:ascii="仿宋" w:hAnsi="仿宋" w:eastAsia="仿宋" w:cs="仿宋"/>
                <w:szCs w:val="21"/>
                <w:highlight w:val="none"/>
                <w:lang w:eastAsia="zh-CN"/>
              </w:rPr>
            </w:pPr>
            <w:r>
              <w:rPr>
                <w:rFonts w:hint="eastAsia" w:ascii="仿宋" w:hAnsi="仿宋" w:eastAsia="仿宋" w:cs="仿宋"/>
                <w:spacing w:val="-1"/>
                <w:szCs w:val="21"/>
                <w:highlight w:val="none"/>
                <w:lang w:val="en-US" w:eastAsia="zh-CN"/>
              </w:rPr>
              <w:t>-</w:t>
            </w:r>
          </w:p>
        </w:tc>
        <w:tc>
          <w:tcPr>
            <w:tcW w:w="2512" w:type="dxa"/>
            <w:tcBorders>
              <w:top w:val="single" w:color="000000" w:sz="6" w:space="0"/>
              <w:left w:val="single" w:color="000000" w:sz="6" w:space="0"/>
              <w:bottom w:val="single" w:color="000000" w:sz="6" w:space="0"/>
              <w:right w:val="single" w:color="000000" w:sz="6" w:space="0"/>
            </w:tcBorders>
            <w:vAlign w:val="center"/>
          </w:tcPr>
          <w:p w14:paraId="5F0CFCAB">
            <w:pPr>
              <w:ind w:left="73" w:leftChars="35"/>
              <w:jc w:val="center"/>
              <w:rPr>
                <w:rFonts w:hint="eastAsia" w:ascii="仿宋" w:hAnsi="仿宋" w:eastAsia="仿宋" w:cs="仿宋"/>
                <w:spacing w:val="-1"/>
                <w:szCs w:val="21"/>
                <w:highlight w:val="none"/>
                <w:lang w:val="en-US" w:eastAsia="zh-CN"/>
              </w:rPr>
            </w:pPr>
            <w:r>
              <w:rPr>
                <w:rFonts w:hint="eastAsia" w:ascii="仿宋" w:hAnsi="仿宋" w:eastAsia="仿宋" w:cs="仿宋"/>
                <w:spacing w:val="-1"/>
                <w:szCs w:val="21"/>
                <w:highlight w:val="none"/>
                <w:lang w:val="en-US" w:eastAsia="zh-CN"/>
              </w:rPr>
              <w:t>单人滑（短节目）</w:t>
            </w:r>
          </w:p>
          <w:p w14:paraId="0D9BD9E6">
            <w:pPr>
              <w:ind w:left="73" w:leftChars="35"/>
              <w:jc w:val="center"/>
              <w:rPr>
                <w:rFonts w:hint="default" w:ascii="仿宋" w:hAnsi="仿宋" w:eastAsia="仿宋" w:cs="仿宋"/>
                <w:spacing w:val="-1"/>
                <w:szCs w:val="21"/>
                <w:highlight w:val="none"/>
                <w:lang w:val="en-US" w:eastAsia="zh-CN"/>
              </w:rPr>
            </w:pPr>
            <w:r>
              <w:rPr>
                <w:rFonts w:hint="eastAsia" w:ascii="仿宋" w:hAnsi="仿宋" w:eastAsia="仿宋" w:cs="仿宋"/>
                <w:spacing w:val="-1"/>
                <w:szCs w:val="21"/>
                <w:highlight w:val="none"/>
                <w:lang w:val="en-US" w:eastAsia="zh-CN"/>
              </w:rPr>
              <w:t>单人滑（自由滑）</w:t>
            </w:r>
          </w:p>
        </w:tc>
      </w:tr>
      <w:tr w14:paraId="5801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6" w:hRule="atLeast"/>
          <w:jc w:val="center"/>
        </w:trPr>
        <w:tc>
          <w:tcPr>
            <w:tcW w:w="633" w:type="dxa"/>
            <w:tcBorders>
              <w:top w:val="single" w:color="000000" w:sz="6" w:space="0"/>
              <w:left w:val="single" w:color="000000" w:sz="6" w:space="0"/>
              <w:bottom w:val="single" w:color="000000" w:sz="6" w:space="0"/>
              <w:right w:val="single" w:color="000000" w:sz="6" w:space="0"/>
            </w:tcBorders>
            <w:vAlign w:val="center"/>
          </w:tcPr>
          <w:p w14:paraId="0D18BA95">
            <w:pPr>
              <w:ind w:left="29"/>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AB</w:t>
            </w:r>
          </w:p>
        </w:tc>
        <w:tc>
          <w:tcPr>
            <w:tcW w:w="1876" w:type="dxa"/>
            <w:tcBorders>
              <w:top w:val="single" w:color="000000" w:sz="6" w:space="0"/>
              <w:left w:val="single" w:color="000000" w:sz="6" w:space="0"/>
              <w:bottom w:val="single" w:color="000000" w:sz="6" w:space="0"/>
              <w:right w:val="single" w:color="000000" w:sz="6" w:space="0"/>
            </w:tcBorders>
            <w:vAlign w:val="center"/>
          </w:tcPr>
          <w:p w14:paraId="5B817EE3">
            <w:pPr>
              <w:ind w:left="16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11</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.1-1</w:t>
            </w:r>
            <w:r>
              <w:rPr>
                <w:rFonts w:hint="eastAsia" w:ascii="仿宋" w:hAnsi="仿宋" w:eastAsia="仿宋" w:cs="仿宋"/>
                <w:szCs w:val="21"/>
                <w:highlight w:val="none"/>
                <w:lang w:val="en-US" w:eastAsia="zh-CN"/>
              </w:rPr>
              <w:t>7</w:t>
            </w:r>
            <w:r>
              <w:rPr>
                <w:rFonts w:hint="eastAsia" w:ascii="仿宋" w:hAnsi="仿宋" w:eastAsia="仿宋" w:cs="仿宋"/>
                <w:szCs w:val="21"/>
                <w:highlight w:val="none"/>
              </w:rPr>
              <w:t>.12.31</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男</w:t>
            </w:r>
            <w:r>
              <w:rPr>
                <w:rFonts w:hint="eastAsia" w:ascii="仿宋" w:hAnsi="仿宋" w:eastAsia="仿宋" w:cs="仿宋"/>
                <w:szCs w:val="21"/>
                <w:highlight w:val="none"/>
                <w:lang w:eastAsia="zh-CN"/>
              </w:rPr>
              <w:t>）</w:t>
            </w:r>
          </w:p>
          <w:p w14:paraId="61B15BC7">
            <w:pPr>
              <w:ind w:left="178"/>
              <w:jc w:val="center"/>
              <w:rPr>
                <w:rFonts w:ascii="仿宋" w:hAnsi="仿宋" w:eastAsia="仿宋" w:cs="仿宋"/>
                <w:szCs w:val="21"/>
                <w:highlight w:val="none"/>
              </w:rPr>
            </w:pPr>
            <w:r>
              <w:rPr>
                <w:rFonts w:hint="eastAsia" w:ascii="仿宋" w:hAnsi="仿宋" w:eastAsia="仿宋" w:cs="仿宋"/>
                <w:szCs w:val="21"/>
                <w:highlight w:val="none"/>
                <w:lang w:val="en-US" w:eastAsia="zh-CN"/>
              </w:rPr>
              <w:t>09.1.1-14.12.31（女）</w:t>
            </w:r>
          </w:p>
        </w:tc>
        <w:tc>
          <w:tcPr>
            <w:tcW w:w="720" w:type="dxa"/>
            <w:tcBorders>
              <w:top w:val="single" w:color="000000" w:sz="6" w:space="0"/>
              <w:left w:val="single" w:color="000000" w:sz="6" w:space="0"/>
              <w:bottom w:val="single" w:color="000000" w:sz="6" w:space="0"/>
              <w:right w:val="single" w:color="000000" w:sz="6" w:space="0"/>
            </w:tcBorders>
            <w:vAlign w:val="center"/>
          </w:tcPr>
          <w:p w14:paraId="784210E2">
            <w:pPr>
              <w:spacing w:before="58" w:line="183" w:lineRule="auto"/>
              <w:ind w:left="21" w:leftChars="1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3</w:t>
            </w:r>
          </w:p>
        </w:tc>
        <w:tc>
          <w:tcPr>
            <w:tcW w:w="5106" w:type="dxa"/>
            <w:gridSpan w:val="2"/>
            <w:tcBorders>
              <w:top w:val="single" w:color="000000" w:sz="6" w:space="0"/>
              <w:left w:val="single" w:color="000000" w:sz="6" w:space="0"/>
              <w:bottom w:val="single" w:color="000000" w:sz="6" w:space="0"/>
              <w:right w:val="single" w:color="000000" w:sz="6" w:space="0"/>
            </w:tcBorders>
            <w:vAlign w:val="center"/>
          </w:tcPr>
          <w:p w14:paraId="4026BD3F">
            <w:pPr>
              <w:ind w:left="523" w:leftChars="35" w:right="48" w:hanging="450"/>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队列滑（短节目）</w:t>
            </w:r>
          </w:p>
          <w:p w14:paraId="34E78CB7">
            <w:pPr>
              <w:ind w:left="523" w:leftChars="35" w:right="48" w:hanging="450"/>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队列滑（自由滑）</w:t>
            </w:r>
          </w:p>
          <w:p w14:paraId="50AEABCA">
            <w:pPr>
              <w:ind w:left="523" w:leftChars="35" w:right="48" w:hanging="450"/>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冰上舞蹈（图案舞+自由舞）</w:t>
            </w:r>
          </w:p>
        </w:tc>
      </w:tr>
      <w:tr w14:paraId="52C65A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6" w:hRule="atLeast"/>
          <w:jc w:val="center"/>
        </w:trPr>
        <w:tc>
          <w:tcPr>
            <w:tcW w:w="633" w:type="dxa"/>
            <w:tcBorders>
              <w:top w:val="single" w:color="000000" w:sz="6" w:space="0"/>
              <w:left w:val="single" w:color="000000" w:sz="6" w:space="0"/>
              <w:bottom w:val="single" w:color="000000" w:sz="6" w:space="0"/>
              <w:right w:val="single" w:color="000000" w:sz="6" w:space="0"/>
            </w:tcBorders>
            <w:vAlign w:val="center"/>
          </w:tcPr>
          <w:p w14:paraId="37750AB8">
            <w:pPr>
              <w:ind w:left="29"/>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C</w:t>
            </w:r>
          </w:p>
        </w:tc>
        <w:tc>
          <w:tcPr>
            <w:tcW w:w="1876" w:type="dxa"/>
            <w:tcBorders>
              <w:top w:val="single" w:color="000000" w:sz="6" w:space="0"/>
              <w:left w:val="single" w:color="000000" w:sz="6" w:space="0"/>
              <w:bottom w:val="single" w:color="000000" w:sz="6" w:space="0"/>
              <w:right w:val="single" w:color="000000" w:sz="6" w:space="0"/>
            </w:tcBorders>
            <w:vAlign w:val="center"/>
          </w:tcPr>
          <w:p w14:paraId="7691365B">
            <w:pPr>
              <w:ind w:left="178"/>
              <w:jc w:val="center"/>
              <w:rPr>
                <w:rFonts w:hint="default" w:ascii="仿宋" w:hAnsi="仿宋" w:eastAsia="仿宋" w:cs="仿宋"/>
                <w:spacing w:val="-2"/>
                <w:szCs w:val="21"/>
                <w:highlight w:val="none"/>
                <w:lang w:val="en-US" w:eastAsia="zh-CN"/>
              </w:rPr>
            </w:pPr>
            <w:r>
              <w:rPr>
                <w:rFonts w:hint="eastAsia" w:ascii="仿宋" w:hAnsi="仿宋" w:eastAsia="仿宋" w:cs="仿宋"/>
                <w:spacing w:val="-2"/>
                <w:szCs w:val="21"/>
                <w:highlight w:val="none"/>
                <w:lang w:val="en-US" w:eastAsia="zh-CN"/>
              </w:rPr>
              <w:t>15.1.1-18.12.31</w:t>
            </w:r>
          </w:p>
        </w:tc>
        <w:tc>
          <w:tcPr>
            <w:tcW w:w="720" w:type="dxa"/>
            <w:tcBorders>
              <w:top w:val="single" w:color="000000" w:sz="6" w:space="0"/>
              <w:left w:val="single" w:color="000000" w:sz="6" w:space="0"/>
              <w:bottom w:val="single" w:color="000000" w:sz="6" w:space="0"/>
              <w:right w:val="single" w:color="000000" w:sz="6" w:space="0"/>
            </w:tcBorders>
            <w:vAlign w:val="center"/>
          </w:tcPr>
          <w:p w14:paraId="67011F65">
            <w:pPr>
              <w:spacing w:before="58" w:line="183" w:lineRule="auto"/>
              <w:ind w:left="21" w:leftChars="10"/>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w:t>
            </w:r>
          </w:p>
        </w:tc>
        <w:tc>
          <w:tcPr>
            <w:tcW w:w="2594" w:type="dxa"/>
            <w:tcBorders>
              <w:top w:val="single" w:color="000000" w:sz="6" w:space="0"/>
              <w:left w:val="single" w:color="000000" w:sz="6" w:space="0"/>
              <w:bottom w:val="single" w:color="000000" w:sz="6" w:space="0"/>
              <w:right w:val="single" w:color="000000" w:sz="6" w:space="0"/>
            </w:tcBorders>
            <w:vAlign w:val="center"/>
          </w:tcPr>
          <w:p w14:paraId="650D9869">
            <w:pPr>
              <w:ind w:left="523" w:leftChars="35" w:right="40" w:hanging="450"/>
              <w:jc w:val="center"/>
              <w:rPr>
                <w:rFonts w:hint="eastAsia" w:ascii="仿宋" w:hAnsi="仿宋" w:eastAsia="仿宋" w:cs="仿宋"/>
                <w:spacing w:val="-1"/>
                <w:szCs w:val="21"/>
                <w:highlight w:val="none"/>
                <w:lang w:val="en-US" w:eastAsia="zh-CN"/>
              </w:rPr>
            </w:pPr>
            <w:r>
              <w:rPr>
                <w:rFonts w:hint="eastAsia" w:ascii="仿宋" w:hAnsi="仿宋" w:eastAsia="仿宋" w:cs="仿宋"/>
                <w:spacing w:val="-1"/>
                <w:szCs w:val="21"/>
                <w:highlight w:val="none"/>
                <w:lang w:val="en-US" w:eastAsia="zh-CN"/>
              </w:rPr>
              <w:t>-</w:t>
            </w:r>
          </w:p>
        </w:tc>
        <w:tc>
          <w:tcPr>
            <w:tcW w:w="2512" w:type="dxa"/>
            <w:tcBorders>
              <w:top w:val="single" w:color="000000" w:sz="6" w:space="0"/>
              <w:left w:val="single" w:color="000000" w:sz="6" w:space="0"/>
              <w:bottom w:val="single" w:color="000000" w:sz="6" w:space="0"/>
              <w:right w:val="single" w:color="000000" w:sz="6" w:space="0"/>
            </w:tcBorders>
            <w:vAlign w:val="center"/>
          </w:tcPr>
          <w:p w14:paraId="224F55B3">
            <w:pPr>
              <w:ind w:left="73" w:leftChars="35"/>
              <w:jc w:val="center"/>
              <w:rPr>
                <w:rFonts w:hint="eastAsia" w:ascii="仿宋" w:hAnsi="仿宋" w:eastAsia="仿宋" w:cs="仿宋"/>
                <w:spacing w:val="-1"/>
                <w:szCs w:val="21"/>
                <w:highlight w:val="none"/>
                <w:lang w:val="en-US" w:eastAsia="zh-CN"/>
              </w:rPr>
            </w:pPr>
            <w:r>
              <w:rPr>
                <w:rFonts w:hint="eastAsia" w:ascii="仿宋" w:hAnsi="仿宋" w:eastAsia="仿宋" w:cs="仿宋"/>
                <w:spacing w:val="-1"/>
                <w:szCs w:val="21"/>
                <w:highlight w:val="none"/>
                <w:lang w:val="en-US" w:eastAsia="zh-CN"/>
              </w:rPr>
              <w:t>单人滑（短节目）</w:t>
            </w:r>
          </w:p>
          <w:p w14:paraId="3E67B6D1">
            <w:pPr>
              <w:ind w:left="523" w:leftChars="35" w:right="48" w:hanging="450"/>
              <w:jc w:val="center"/>
              <w:rPr>
                <w:rFonts w:hint="eastAsia" w:ascii="仿宋" w:hAnsi="仿宋" w:eastAsia="仿宋" w:cs="仿宋"/>
                <w:spacing w:val="-1"/>
                <w:szCs w:val="21"/>
                <w:highlight w:val="none"/>
              </w:rPr>
            </w:pPr>
            <w:r>
              <w:rPr>
                <w:rFonts w:hint="eastAsia" w:ascii="仿宋" w:hAnsi="仿宋" w:eastAsia="仿宋" w:cs="仿宋"/>
                <w:spacing w:val="-1"/>
                <w:szCs w:val="21"/>
                <w:highlight w:val="none"/>
                <w:lang w:val="en-US" w:eastAsia="zh-CN"/>
              </w:rPr>
              <w:t>单人滑（自由滑）</w:t>
            </w:r>
          </w:p>
        </w:tc>
      </w:tr>
    </w:tbl>
    <w:p w14:paraId="650D4395">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highlight w:val="none"/>
        </w:rPr>
      </w:pPr>
      <w:r>
        <w:rPr>
          <w:rFonts w:hint="eastAsia" w:ascii="仿宋" w:hAnsi="仿宋" w:eastAsia="仿宋" w:cs="仿宋"/>
          <w:b/>
          <w:sz w:val="28"/>
          <w:szCs w:val="28"/>
          <w:highlight w:val="none"/>
          <w:lang w:eastAsia="zh-CN"/>
        </w:rPr>
        <w:t>七</w:t>
      </w:r>
      <w:r>
        <w:rPr>
          <w:rFonts w:hint="eastAsia" w:ascii="仿宋" w:hAnsi="仿宋" w:eastAsia="仿宋" w:cs="仿宋"/>
          <w:b/>
          <w:sz w:val="28"/>
          <w:szCs w:val="28"/>
          <w:highlight w:val="none"/>
        </w:rPr>
        <w:t>、参赛资格</w:t>
      </w:r>
    </w:p>
    <w:p w14:paraId="48E69F31">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color w:val="0000FF"/>
          <w:sz w:val="28"/>
          <w:szCs w:val="28"/>
          <w:highlight w:val="none"/>
        </w:rPr>
      </w:pPr>
      <w:r>
        <w:rPr>
          <w:rFonts w:hint="eastAsia" w:ascii="仿宋" w:hAnsi="仿宋" w:eastAsia="仿宋" w:cs="仿宋"/>
          <w:sz w:val="28"/>
          <w:szCs w:val="28"/>
          <w:highlight w:val="none"/>
        </w:rPr>
        <w:t>（一）运动员须具有中国国籍（包括港、澳、台）。运动员须经医务部门检查，证明身体健康，适合参赛。</w:t>
      </w:r>
    </w:p>
    <w:p w14:paraId="52760280">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（二）每名运动员只能代表一个单位（代表团）参赛；运动员不得跨越组别参赛。</w:t>
      </w:r>
    </w:p>
    <w:p w14:paraId="139BC652">
      <w:pPr>
        <w:keepNext w:val="0"/>
        <w:keepLines w:val="0"/>
        <w:pageBreakBefore w:val="0"/>
        <w:widowControl w:val="0"/>
        <w:kinsoku/>
        <w:wordWrap/>
        <w:autoSpaceDE/>
        <w:autoSpaceDN/>
        <w:bidi w:val="0"/>
        <w:spacing w:line="540" w:lineRule="exact"/>
        <w:ind w:firstLine="560" w:firstLineChars="200"/>
        <w:textAlignment w:val="auto"/>
        <w:rPr>
          <w:rFonts w:hint="eastAsia" w:ascii="仿宋" w:hAnsi="仿宋" w:eastAsia="仿宋" w:cs="仿宋"/>
          <w:sz w:val="28"/>
          <w:szCs w:val="28"/>
          <w:highlight w:val="none"/>
        </w:rPr>
      </w:pPr>
      <w:bookmarkStart w:id="0" w:name="_Hlk94972236"/>
      <w:r>
        <w:rPr>
          <w:rFonts w:hint="eastAsia" w:ascii="仿宋" w:hAnsi="仿宋" w:eastAsia="仿宋" w:cs="仿宋"/>
          <w:sz w:val="28"/>
          <w:szCs w:val="28"/>
          <w:highlight w:val="none"/>
        </w:rPr>
        <w:t>（三）参赛运动员必须是202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年在本市有效注册的青少年运动员，并持本人当年有效的《上海市青少年运动员注册卡》参赛。</w:t>
      </w:r>
      <w:bookmarkEnd w:id="0"/>
    </w:p>
    <w:p w14:paraId="154D3B6A">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（四）参赛运动员须达到202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年上海市</w:t>
      </w:r>
      <w:r>
        <w:rPr>
          <w:rFonts w:hint="eastAsia" w:ascii="仿宋" w:hAnsi="仿宋" w:eastAsia="仿宋" w:cs="仿宋"/>
          <w:sz w:val="28"/>
          <w:szCs w:val="28"/>
          <w:highlight w:val="none"/>
          <w:lang w:val="en-US" w:eastAsia="zh-CN"/>
        </w:rPr>
        <w:t>花样滑冰</w:t>
      </w:r>
      <w:r>
        <w:rPr>
          <w:rFonts w:hint="eastAsia" w:ascii="仿宋" w:hAnsi="仿宋" w:eastAsia="仿宋" w:cs="仿宋"/>
          <w:sz w:val="28"/>
          <w:szCs w:val="28"/>
          <w:highlight w:val="none"/>
        </w:rPr>
        <w:t>体能测试赛准入标准分（</w:t>
      </w:r>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分），方可参赛。</w:t>
      </w:r>
    </w:p>
    <w:p w14:paraId="4EED1851">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五）按照市体育局《上海市体育后备人才输送认定办法》（沪体青〔2023〕72号），已被认定为向一线输送或等同于向一线输送的运动员均不得参加本届运动会。上述运动员的认定以本届运动会第二次报名前市体育局、市人力资</w:t>
      </w:r>
      <w:r>
        <w:rPr>
          <w:rFonts w:hint="eastAsia" w:ascii="仿宋" w:hAnsi="仿宋" w:eastAsia="仿宋" w:cs="仿宋"/>
          <w:sz w:val="28"/>
          <w:szCs w:val="28"/>
          <w:highlight w:val="none"/>
          <w:lang w:eastAsia="zh-CN"/>
        </w:rPr>
        <w:t>源和</w:t>
      </w:r>
      <w:r>
        <w:rPr>
          <w:rFonts w:hint="eastAsia" w:ascii="仿宋" w:hAnsi="仿宋" w:eastAsia="仿宋" w:cs="仿宋"/>
          <w:sz w:val="28"/>
          <w:szCs w:val="28"/>
          <w:highlight w:val="none"/>
        </w:rPr>
        <w:t>社会保障局有关文件及相关证明材料为准。</w:t>
      </w:r>
    </w:p>
    <w:p w14:paraId="78CAA7D9">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（六）2026年已在外省市注册或代表外省市在国家体育总局注册的运动员不得参加比赛，经上海市体育局批准同意交流至外省市的运动员除外。</w:t>
      </w:r>
    </w:p>
    <w:p w14:paraId="4B5008E9">
      <w:pPr>
        <w:keepNext w:val="0"/>
        <w:keepLines w:val="0"/>
        <w:pageBreakBefore w:val="0"/>
        <w:widowControl w:val="0"/>
        <w:numPr>
          <w:ilvl w:val="255"/>
          <w:numId w:val="0"/>
        </w:numPr>
        <w:kinsoku/>
        <w:wordWrap/>
        <w:autoSpaceDE/>
        <w:autoSpaceDN/>
        <w:bidi w:val="0"/>
        <w:spacing w:line="540" w:lineRule="exact"/>
        <w:ind w:firstLine="544" w:firstLineChars="200"/>
        <w:textAlignment w:val="auto"/>
        <w:rPr>
          <w:rFonts w:ascii="仿宋" w:hAnsi="仿宋" w:eastAsia="仿宋" w:cs="仿宋"/>
          <w:spacing w:val="-4"/>
          <w:sz w:val="28"/>
          <w:szCs w:val="28"/>
          <w:highlight w:val="none"/>
        </w:rPr>
      </w:pPr>
      <w:r>
        <w:rPr>
          <w:rFonts w:hint="eastAsia" w:ascii="仿宋" w:hAnsi="仿宋" w:eastAsia="仿宋" w:cs="仿宋"/>
          <w:spacing w:val="-4"/>
          <w:sz w:val="28"/>
          <w:szCs w:val="28"/>
          <w:highlight w:val="none"/>
        </w:rPr>
        <w:t>（</w:t>
      </w:r>
      <w:r>
        <w:rPr>
          <w:rFonts w:hint="eastAsia" w:ascii="仿宋" w:hAnsi="仿宋" w:eastAsia="仿宋" w:cs="仿宋"/>
          <w:spacing w:val="-4"/>
          <w:sz w:val="28"/>
          <w:szCs w:val="28"/>
          <w:highlight w:val="none"/>
          <w:lang w:val="en-US" w:eastAsia="zh-CN"/>
        </w:rPr>
        <w:t>七</w:t>
      </w:r>
      <w:r>
        <w:rPr>
          <w:rFonts w:hint="eastAsia" w:ascii="仿宋" w:hAnsi="仿宋" w:eastAsia="仿宋" w:cs="仿宋"/>
          <w:spacing w:val="-4"/>
          <w:sz w:val="28"/>
          <w:szCs w:val="28"/>
          <w:highlight w:val="none"/>
        </w:rPr>
        <w:t>）</w:t>
      </w:r>
      <w:r>
        <w:rPr>
          <w:rFonts w:hint="eastAsia" w:ascii="仿宋" w:hAnsi="仿宋" w:eastAsia="仿宋" w:cs="仿宋"/>
          <w:sz w:val="28"/>
          <w:szCs w:val="28"/>
          <w:highlight w:val="none"/>
        </w:rPr>
        <w:t>经市教委、市体育局共同认定的上海市高中阶段学校引进优秀体育学生，于2026年7月10日前办理注册手续的，可直接参加本届运动会。</w:t>
      </w:r>
    </w:p>
    <w:p w14:paraId="6A273CE8">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highlight w:val="none"/>
        </w:rPr>
      </w:pPr>
      <w:r>
        <w:rPr>
          <w:rFonts w:hint="eastAsia" w:ascii="仿宋" w:hAnsi="仿宋" w:eastAsia="仿宋" w:cs="仿宋"/>
          <w:b/>
          <w:sz w:val="28"/>
          <w:szCs w:val="28"/>
          <w:highlight w:val="none"/>
          <w:lang w:eastAsia="zh-CN"/>
        </w:rPr>
        <w:t>八</w:t>
      </w:r>
      <w:r>
        <w:rPr>
          <w:rFonts w:hint="eastAsia" w:ascii="仿宋" w:hAnsi="仿宋" w:eastAsia="仿宋" w:cs="仿宋"/>
          <w:b/>
          <w:sz w:val="28"/>
          <w:szCs w:val="28"/>
          <w:highlight w:val="none"/>
        </w:rPr>
        <w:t>、参加办法</w:t>
      </w:r>
    </w:p>
    <w:p w14:paraId="714CBE9D">
      <w:pPr>
        <w:keepNext w:val="0"/>
        <w:keepLines w:val="0"/>
        <w:pageBreakBefore w:val="0"/>
        <w:widowControl w:val="0"/>
        <w:kinsoku/>
        <w:wordWrap/>
        <w:overflowPunct w:val="0"/>
        <w:topLinePunct/>
        <w:autoSpaceDE/>
        <w:autoSpaceDN/>
        <w:bidi w:val="0"/>
        <w:spacing w:line="540" w:lineRule="exact"/>
        <w:ind w:left="105" w:leftChars="5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（一）本届市运会教练员须是2026年在本市有效注册的青训教练员，方可报名参赛。</w:t>
      </w:r>
      <w:r>
        <w:rPr>
          <w:rFonts w:hint="eastAsia" w:ascii="仿宋" w:hAnsi="仿宋" w:eastAsia="仿宋" w:cs="仿宋"/>
          <w:sz w:val="28"/>
          <w:szCs w:val="28"/>
          <w:highlight w:val="none"/>
          <w:lang w:val="en-US" w:eastAsia="zh-CN"/>
        </w:rPr>
        <w:t>各</w:t>
      </w:r>
      <w:r>
        <w:rPr>
          <w:rFonts w:hint="eastAsia" w:ascii="仿宋" w:hAnsi="仿宋" w:eastAsia="仿宋" w:cs="仿宋"/>
          <w:sz w:val="28"/>
          <w:szCs w:val="28"/>
          <w:highlight w:val="none"/>
        </w:rPr>
        <w:t>参赛单位可报领队1人（</w:t>
      </w:r>
      <w:r>
        <w:rPr>
          <w:rFonts w:hint="eastAsia" w:ascii="仿宋" w:hAnsi="仿宋" w:eastAsia="仿宋" w:cs="仿宋"/>
          <w:sz w:val="28"/>
          <w:szCs w:val="28"/>
          <w:highlight w:val="none"/>
          <w:lang w:val="en-US" w:eastAsia="zh-CN"/>
        </w:rPr>
        <w:t>不</w:t>
      </w:r>
      <w:r>
        <w:rPr>
          <w:rFonts w:hint="eastAsia" w:ascii="仿宋" w:hAnsi="仿宋" w:eastAsia="仿宋" w:cs="仿宋"/>
          <w:sz w:val="28"/>
          <w:szCs w:val="28"/>
          <w:highlight w:val="none"/>
        </w:rPr>
        <w:t>可兼教练员），</w:t>
      </w:r>
      <w:r>
        <w:rPr>
          <w:rFonts w:hint="eastAsia" w:ascii="仿宋" w:hAnsi="仿宋" w:eastAsia="仿宋" w:cs="仿宋"/>
          <w:sz w:val="28"/>
          <w:szCs w:val="28"/>
          <w:highlight w:val="none"/>
          <w:lang w:val="en-US" w:eastAsia="zh-CN"/>
        </w:rPr>
        <w:t>可报</w:t>
      </w:r>
      <w:r>
        <w:rPr>
          <w:rFonts w:hint="eastAsia" w:ascii="仿宋" w:hAnsi="仿宋" w:eastAsia="仿宋" w:cs="仿宋"/>
          <w:sz w:val="28"/>
          <w:szCs w:val="28"/>
          <w:highlight w:val="none"/>
        </w:rPr>
        <w:t>教练员</w:t>
      </w:r>
      <w:r>
        <w:rPr>
          <w:rFonts w:hint="eastAsia" w:ascii="仿宋" w:hAnsi="仿宋" w:eastAsia="仿宋" w:cs="仿宋"/>
          <w:sz w:val="28"/>
          <w:szCs w:val="28"/>
          <w:highlight w:val="none"/>
          <w:lang w:val="en-US" w:eastAsia="zh-CN"/>
        </w:rPr>
        <w:t>1-10</w:t>
      </w:r>
      <w:r>
        <w:rPr>
          <w:rFonts w:hint="eastAsia" w:ascii="仿宋" w:hAnsi="仿宋" w:eastAsia="仿宋" w:cs="仿宋"/>
          <w:sz w:val="28"/>
          <w:szCs w:val="28"/>
          <w:highlight w:val="none"/>
        </w:rPr>
        <w:t>名，每</w:t>
      </w:r>
      <w:r>
        <w:rPr>
          <w:rFonts w:hint="eastAsia" w:ascii="仿宋" w:hAnsi="仿宋" w:eastAsia="仿宋" w:cs="仿宋"/>
          <w:sz w:val="28"/>
          <w:szCs w:val="28"/>
          <w:highlight w:val="none"/>
          <w:lang w:val="en-US" w:eastAsia="zh-CN"/>
        </w:rPr>
        <w:t>单位</w:t>
      </w:r>
      <w:r>
        <w:rPr>
          <w:rFonts w:hint="eastAsia" w:ascii="仿宋" w:hAnsi="仿宋" w:eastAsia="仿宋" w:cs="仿宋"/>
          <w:sz w:val="28"/>
          <w:szCs w:val="28"/>
          <w:highlight w:val="none"/>
        </w:rPr>
        <w:t>中有2名教练员可兼任其他</w:t>
      </w:r>
      <w:r>
        <w:rPr>
          <w:rFonts w:hint="eastAsia" w:ascii="仿宋" w:hAnsi="仿宋" w:eastAsia="仿宋" w:cs="仿宋"/>
          <w:sz w:val="28"/>
          <w:szCs w:val="28"/>
          <w:highlight w:val="none"/>
          <w:lang w:val="en-US" w:eastAsia="zh-CN"/>
        </w:rPr>
        <w:t>单位</w:t>
      </w:r>
      <w:r>
        <w:rPr>
          <w:rFonts w:hint="eastAsia" w:ascii="仿宋" w:hAnsi="仿宋" w:eastAsia="仿宋" w:cs="仿宋"/>
          <w:sz w:val="28"/>
          <w:szCs w:val="28"/>
          <w:highlight w:val="none"/>
        </w:rPr>
        <w:t>教练，1名教练员最多兼任3个</w:t>
      </w:r>
      <w:r>
        <w:rPr>
          <w:rFonts w:hint="eastAsia" w:ascii="仿宋" w:hAnsi="仿宋" w:eastAsia="仿宋" w:cs="仿宋"/>
          <w:sz w:val="28"/>
          <w:szCs w:val="28"/>
          <w:highlight w:val="none"/>
          <w:lang w:val="en-US" w:eastAsia="zh-CN"/>
        </w:rPr>
        <w:t>单位</w:t>
      </w:r>
      <w:r>
        <w:rPr>
          <w:rFonts w:hint="eastAsia" w:ascii="仿宋" w:hAnsi="仿宋" w:eastAsia="仿宋" w:cs="仿宋"/>
          <w:sz w:val="28"/>
          <w:szCs w:val="28"/>
          <w:highlight w:val="none"/>
        </w:rPr>
        <w:t>的教练。</w:t>
      </w:r>
    </w:p>
    <w:p w14:paraId="686497CA">
      <w:pPr>
        <w:keepNext w:val="0"/>
        <w:keepLines w:val="0"/>
        <w:pageBreakBefore w:val="0"/>
        <w:widowControl w:val="0"/>
        <w:kinsoku/>
        <w:wordWrap/>
        <w:overflowPunct w:val="0"/>
        <w:topLinePunct/>
        <w:autoSpaceDE/>
        <w:autoSpaceDN/>
        <w:bidi w:val="0"/>
        <w:spacing w:line="540" w:lineRule="exact"/>
        <w:ind w:left="105" w:leftChars="5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单人滑、冰上舞蹈项目可报运动员人数不限</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A组、B组</w:t>
      </w:r>
      <w:r>
        <w:rPr>
          <w:rFonts w:hint="default" w:ascii="仿宋" w:hAnsi="仿宋" w:eastAsia="仿宋" w:cs="仿宋"/>
          <w:sz w:val="28"/>
          <w:szCs w:val="28"/>
          <w:highlight w:val="none"/>
          <w:lang w:val="en-US" w:eastAsia="zh-CN"/>
        </w:rPr>
        <w:t>、AB组</w:t>
      </w:r>
      <w:r>
        <w:rPr>
          <w:rFonts w:hint="eastAsia" w:ascii="仿宋" w:hAnsi="仿宋" w:eastAsia="仿宋" w:cs="仿宋"/>
          <w:sz w:val="28"/>
          <w:szCs w:val="28"/>
          <w:highlight w:val="none"/>
          <w:lang w:val="en-US" w:eastAsia="zh-CN"/>
        </w:rPr>
        <w:t>运动员可兼项</w:t>
      </w:r>
      <w:r>
        <w:rPr>
          <w:rFonts w:hint="eastAsia" w:ascii="仿宋" w:hAnsi="仿宋" w:eastAsia="仿宋" w:cs="仿宋"/>
          <w:sz w:val="28"/>
          <w:szCs w:val="28"/>
          <w:highlight w:val="none"/>
        </w:rPr>
        <w:t>单人滑</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冰上舞蹈</w:t>
      </w:r>
      <w:r>
        <w:rPr>
          <w:rFonts w:hint="eastAsia" w:ascii="仿宋" w:hAnsi="仿宋" w:eastAsia="仿宋" w:cs="仿宋"/>
          <w:sz w:val="28"/>
          <w:szCs w:val="28"/>
          <w:highlight w:val="none"/>
          <w:lang w:val="en-US" w:eastAsia="zh-CN"/>
        </w:rPr>
        <w:t>和</w:t>
      </w:r>
      <w:r>
        <w:rPr>
          <w:rFonts w:hint="eastAsia" w:ascii="仿宋" w:hAnsi="仿宋" w:eastAsia="仿宋" w:cs="仿宋"/>
          <w:sz w:val="28"/>
          <w:szCs w:val="28"/>
          <w:highlight w:val="none"/>
        </w:rPr>
        <w:t>队列滑。</w:t>
      </w:r>
    </w:p>
    <w:p w14:paraId="7E58779B">
      <w:pPr>
        <w:keepNext w:val="0"/>
        <w:keepLines w:val="0"/>
        <w:pageBreakBefore w:val="0"/>
        <w:widowControl w:val="0"/>
        <w:kinsoku/>
        <w:wordWrap/>
        <w:overflowPunct w:val="0"/>
        <w:topLinePunct/>
        <w:autoSpaceDE/>
        <w:autoSpaceDN/>
        <w:bidi w:val="0"/>
        <w:spacing w:line="540" w:lineRule="exact"/>
        <w:ind w:left="105" w:leftChars="50"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队列滑</w:t>
      </w:r>
      <w:r>
        <w:rPr>
          <w:rFonts w:hint="eastAsia" w:ascii="仿宋" w:hAnsi="仿宋" w:eastAsia="仿宋" w:cs="仿宋"/>
          <w:sz w:val="28"/>
          <w:szCs w:val="28"/>
          <w:highlight w:val="none"/>
          <w:lang w:val="en-US" w:eastAsia="zh-CN"/>
        </w:rPr>
        <w:t>项目</w:t>
      </w:r>
      <w:r>
        <w:rPr>
          <w:rFonts w:hint="eastAsia" w:ascii="仿宋" w:hAnsi="仿宋" w:eastAsia="仿宋" w:cs="仿宋"/>
          <w:sz w:val="28"/>
          <w:szCs w:val="28"/>
          <w:highlight w:val="none"/>
        </w:rPr>
        <w:t>每</w:t>
      </w:r>
      <w:r>
        <w:rPr>
          <w:rFonts w:hint="eastAsia" w:ascii="仿宋" w:hAnsi="仿宋" w:eastAsia="仿宋" w:cs="仿宋"/>
          <w:sz w:val="28"/>
          <w:szCs w:val="28"/>
          <w:highlight w:val="none"/>
          <w:lang w:val="en-US" w:eastAsia="zh-CN"/>
        </w:rPr>
        <w:t>单位</w:t>
      </w:r>
      <w:r>
        <w:rPr>
          <w:rFonts w:hint="eastAsia" w:ascii="仿宋" w:hAnsi="仿宋" w:eastAsia="仿宋" w:cs="仿宋"/>
          <w:sz w:val="28"/>
          <w:szCs w:val="28"/>
          <w:highlight w:val="none"/>
        </w:rPr>
        <w:t>至多可报</w:t>
      </w: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支队伍，每队</w:t>
      </w:r>
      <w:r>
        <w:rPr>
          <w:rFonts w:hint="eastAsia" w:ascii="仿宋" w:hAnsi="仿宋" w:eastAsia="仿宋" w:cs="仿宋"/>
          <w:sz w:val="28"/>
          <w:szCs w:val="28"/>
          <w:highlight w:val="none"/>
          <w:lang w:val="en-US" w:eastAsia="zh-CN"/>
        </w:rPr>
        <w:t>报名人数8-20人。最少上场8人，最多上场</w:t>
      </w:r>
      <w:r>
        <w:rPr>
          <w:rFonts w:hint="eastAsia" w:ascii="仿宋" w:hAnsi="仿宋" w:eastAsia="仿宋" w:cs="仿宋"/>
          <w:sz w:val="28"/>
          <w:szCs w:val="28"/>
          <w:highlight w:val="none"/>
        </w:rPr>
        <w:t>16人，可报4名替补运动员。</w:t>
      </w:r>
    </w:p>
    <w:p w14:paraId="22F161A8">
      <w:pPr>
        <w:keepNext w:val="0"/>
        <w:keepLines w:val="0"/>
        <w:pageBreakBefore w:val="0"/>
        <w:widowControl w:val="0"/>
        <w:kinsoku/>
        <w:wordWrap/>
        <w:autoSpaceDE/>
        <w:autoSpaceDN/>
        <w:bidi w:val="0"/>
        <w:adjustRightInd w:val="0"/>
        <w:snapToGrid w:val="0"/>
        <w:spacing w:line="540" w:lineRule="exact"/>
        <w:ind w:firstLine="561"/>
        <w:textAlignment w:val="auto"/>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四</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各参赛单位</w:t>
      </w:r>
      <w:r>
        <w:rPr>
          <w:rFonts w:hint="eastAsia" w:ascii="仿宋" w:hAnsi="仿宋" w:eastAsia="仿宋" w:cs="仿宋"/>
          <w:sz w:val="28"/>
          <w:szCs w:val="28"/>
          <w:highlight w:val="none"/>
        </w:rPr>
        <w:t>交流运动员报名人数不超过该组别实际报名人数30%（按四舍五入计）</w:t>
      </w:r>
      <w:r>
        <w:rPr>
          <w:rFonts w:hint="eastAsia" w:ascii="仿宋" w:hAnsi="仿宋" w:eastAsia="仿宋" w:cs="仿宋"/>
          <w:sz w:val="28"/>
          <w:szCs w:val="28"/>
          <w:highlight w:val="none"/>
          <w:lang w:eastAsia="zh-CN"/>
        </w:rPr>
        <w:t>。</w:t>
      </w:r>
    </w:p>
    <w:p w14:paraId="213C36AF">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rPr>
        <w:t>）参赛单位通过大会指定的网站www.aijingsai.cn（上海青少年体育赛事网）进行网上报名，并在规定时间内将导出打印的报名表加盖公章后，一式两份报大会组委会竞赛部（地址：徐汇区零陵路800号8楼，竞赛部，31211118）</w:t>
      </w:r>
      <w:r>
        <w:rPr>
          <w:rFonts w:hint="eastAsia" w:ascii="仿宋" w:hAnsi="仿宋" w:eastAsia="仿宋" w:cs="仿宋"/>
          <w:sz w:val="28"/>
          <w:szCs w:val="28"/>
          <w:highlight w:val="none"/>
          <w:lang w:eastAsia="zh-CN"/>
        </w:rPr>
        <w:t>。</w:t>
      </w:r>
    </w:p>
    <w:p w14:paraId="1E0AAA73">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rPr>
        <w:t>）各参赛单位须为参赛运动员办理人身意外伤害保险。并将保单复印件交予领队。保险时间段应覆盖整个赛事，其在比赛中发生的任何意外伤害等事故，主办和承办单位均不承担任何责任。领队需在领队会前提交运动员保险单电子版或复印件查验，未提供保单者，将禁止参赛。</w:t>
      </w:r>
    </w:p>
    <w:p w14:paraId="1A39AD36">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七</w:t>
      </w:r>
      <w:r>
        <w:rPr>
          <w:rFonts w:hint="eastAsia" w:ascii="仿宋" w:hAnsi="仿宋" w:eastAsia="仿宋" w:cs="仿宋"/>
          <w:sz w:val="28"/>
          <w:szCs w:val="28"/>
          <w:highlight w:val="none"/>
        </w:rPr>
        <w:t>）各项比赛音乐自选，可以使用声乐。</w:t>
      </w:r>
      <w:r>
        <w:rPr>
          <w:rFonts w:hint="eastAsia" w:ascii="仿宋" w:hAnsi="仿宋" w:eastAsia="仿宋" w:cs="仿宋"/>
          <w:sz w:val="28"/>
          <w:szCs w:val="28"/>
          <w:highlight w:val="none"/>
          <w:lang w:val="en-US" w:eastAsia="zh-CN"/>
        </w:rPr>
        <w:t>各单位</w:t>
      </w:r>
      <w:r>
        <w:rPr>
          <w:rFonts w:hint="eastAsia" w:ascii="仿宋" w:hAnsi="仿宋" w:eastAsia="仿宋" w:cs="仿宋"/>
          <w:sz w:val="28"/>
          <w:szCs w:val="28"/>
          <w:highlight w:val="none"/>
        </w:rPr>
        <w:t>需在202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月1日12</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00前将音乐发送至指定邮箱</w:t>
      </w:r>
      <w:r>
        <w:rPr>
          <w:rFonts w:hint="eastAsia" w:ascii="仿宋" w:hAnsi="仿宋" w:eastAsia="仿宋" w:cs="仿宋"/>
          <w:sz w:val="28"/>
          <w:szCs w:val="28"/>
          <w:highlight w:val="none"/>
          <w:lang w:val="en-US" w:eastAsia="zh-CN"/>
        </w:rPr>
        <w:t>shanghaitrophy@163.com</w:t>
      </w:r>
      <w:r>
        <w:rPr>
          <w:rFonts w:hint="eastAsia" w:ascii="仿宋" w:hAnsi="仿宋" w:eastAsia="仿宋" w:cs="仿宋"/>
          <w:sz w:val="28"/>
          <w:szCs w:val="28"/>
          <w:highlight w:val="none"/>
        </w:rPr>
        <w:t>。且需在邮件中注明：</w:t>
      </w:r>
      <w:r>
        <w:rPr>
          <w:rFonts w:hint="eastAsia" w:ascii="仿宋" w:hAnsi="仿宋" w:eastAsia="仿宋" w:cs="仿宋"/>
          <w:sz w:val="28"/>
          <w:szCs w:val="28"/>
          <w:highlight w:val="none"/>
          <w:lang w:val="en-US" w:eastAsia="zh-CN"/>
        </w:rPr>
        <w:t>组别、</w:t>
      </w:r>
      <w:r>
        <w:rPr>
          <w:rFonts w:hint="eastAsia" w:ascii="仿宋" w:hAnsi="仿宋" w:eastAsia="仿宋" w:cs="仿宋"/>
          <w:sz w:val="28"/>
          <w:szCs w:val="28"/>
          <w:highlight w:val="none"/>
        </w:rPr>
        <w:t>项目、姓名、音乐名称</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音乐时长</w:t>
      </w:r>
      <w:r>
        <w:rPr>
          <w:rFonts w:hint="eastAsia" w:ascii="仿宋" w:hAnsi="仿宋" w:eastAsia="仿宋" w:cs="仿宋"/>
          <w:sz w:val="28"/>
          <w:szCs w:val="28"/>
          <w:highlight w:val="none"/>
        </w:rPr>
        <w:t>（例：A组</w:t>
      </w:r>
      <w:r>
        <w:rPr>
          <w:rFonts w:hint="eastAsia" w:ascii="仿宋" w:hAnsi="仿宋" w:eastAsia="仿宋" w:cs="仿宋"/>
          <w:sz w:val="28"/>
          <w:szCs w:val="28"/>
          <w:highlight w:val="none"/>
          <w:lang w:val="en-US" w:eastAsia="zh-CN"/>
        </w:rPr>
        <w:t>男子单人滑短节目</w:t>
      </w:r>
      <w:r>
        <w:rPr>
          <w:rFonts w:hint="eastAsia" w:ascii="仿宋" w:hAnsi="仿宋" w:eastAsia="仿宋" w:cs="仿宋"/>
          <w:sz w:val="28"/>
          <w:szCs w:val="28"/>
          <w:highlight w:val="none"/>
        </w:rPr>
        <w:t>张小花音乐名称</w:t>
      </w:r>
      <w:r>
        <w:rPr>
          <w:rFonts w:hint="eastAsia" w:ascii="仿宋" w:hAnsi="仿宋" w:eastAsia="仿宋" w:cs="仿宋"/>
          <w:sz w:val="28"/>
          <w:szCs w:val="28"/>
          <w:highlight w:val="none"/>
          <w:lang w:val="en-US" w:eastAsia="zh-CN"/>
        </w:rPr>
        <w:t>2分50秒</w:t>
      </w:r>
      <w:r>
        <w:rPr>
          <w:rFonts w:hint="eastAsia" w:ascii="仿宋" w:hAnsi="仿宋" w:eastAsia="仿宋" w:cs="仿宋"/>
          <w:sz w:val="28"/>
          <w:szCs w:val="28"/>
          <w:highlight w:val="none"/>
        </w:rPr>
        <w:t>），在音质、传送方面产生的问题由参赛</w:t>
      </w:r>
      <w:r>
        <w:rPr>
          <w:rFonts w:hint="eastAsia" w:ascii="仿宋" w:hAnsi="仿宋" w:eastAsia="仿宋" w:cs="仿宋"/>
          <w:sz w:val="28"/>
          <w:szCs w:val="28"/>
          <w:highlight w:val="none"/>
          <w:lang w:val="en-US" w:eastAsia="zh-CN"/>
        </w:rPr>
        <w:t>单位</w:t>
      </w:r>
      <w:r>
        <w:rPr>
          <w:rFonts w:hint="eastAsia" w:ascii="仿宋" w:hAnsi="仿宋" w:eastAsia="仿宋" w:cs="仿宋"/>
          <w:sz w:val="28"/>
          <w:szCs w:val="28"/>
          <w:highlight w:val="none"/>
        </w:rPr>
        <w:t>及个人负责。</w:t>
      </w:r>
    </w:p>
    <w:p w14:paraId="0F1DC6A4">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八</w:t>
      </w:r>
      <w:r>
        <w:rPr>
          <w:rFonts w:hint="eastAsia" w:ascii="仿宋" w:hAnsi="仿宋" w:eastAsia="仿宋" w:cs="仿宋"/>
          <w:sz w:val="28"/>
          <w:szCs w:val="28"/>
          <w:highlight w:val="none"/>
          <w:lang w:eastAsia="zh-CN"/>
        </w:rPr>
        <w:t>）领队及抽签时间：9月</w:t>
      </w:r>
      <w:r>
        <w:rPr>
          <w:rFonts w:hint="eastAsia" w:ascii="仿宋" w:hAnsi="仿宋" w:eastAsia="仿宋" w:cs="仿宋"/>
          <w:sz w:val="28"/>
          <w:szCs w:val="28"/>
          <w:highlight w:val="none"/>
          <w:lang w:val="en-US" w:eastAsia="zh-CN"/>
        </w:rPr>
        <w:t>24</w:t>
      </w:r>
      <w:r>
        <w:rPr>
          <w:rFonts w:hint="eastAsia" w:ascii="仿宋" w:hAnsi="仿宋" w:eastAsia="仿宋" w:cs="仿宋"/>
          <w:sz w:val="28"/>
          <w:szCs w:val="28"/>
          <w:highlight w:val="none"/>
          <w:lang w:eastAsia="zh-CN"/>
        </w:rPr>
        <w:t>日。当天在冰场抽签处进行，如领队和教练不能按时参加，将由组委会代为抽签，抽签后将在网上公布各项出场顺序名单。</w:t>
      </w:r>
    </w:p>
    <w:p w14:paraId="31B6A345">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highlight w:val="none"/>
        </w:rPr>
      </w:pPr>
      <w:r>
        <w:rPr>
          <w:rFonts w:hint="eastAsia" w:ascii="仿宋" w:hAnsi="仿宋" w:eastAsia="仿宋" w:cs="仿宋"/>
          <w:b/>
          <w:sz w:val="28"/>
          <w:szCs w:val="28"/>
          <w:highlight w:val="none"/>
          <w:lang w:eastAsia="zh-CN"/>
        </w:rPr>
        <w:t>九</w:t>
      </w:r>
      <w:r>
        <w:rPr>
          <w:rFonts w:hint="eastAsia" w:ascii="仿宋" w:hAnsi="仿宋" w:eastAsia="仿宋" w:cs="仿宋"/>
          <w:b/>
          <w:sz w:val="28"/>
          <w:szCs w:val="28"/>
          <w:highlight w:val="none"/>
        </w:rPr>
        <w:t>、竞赛办法</w:t>
      </w:r>
    </w:p>
    <w:p w14:paraId="46A25FD0">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（一）按国际滑联、中国花样滑冰协会公布的202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w:t>
      </w:r>
      <w:r>
        <w:rPr>
          <w:rFonts w:hint="eastAsia" w:ascii="仿宋" w:hAnsi="仿宋" w:eastAsia="仿宋" w:cs="仿宋"/>
          <w:sz w:val="28"/>
          <w:szCs w:val="28"/>
          <w:highlight w:val="none"/>
          <w:lang w:val="en-US" w:eastAsia="zh-CN"/>
        </w:rPr>
        <w:t>27</w:t>
      </w:r>
      <w:r>
        <w:rPr>
          <w:rFonts w:hint="eastAsia" w:ascii="仿宋" w:hAnsi="仿宋" w:eastAsia="仿宋" w:cs="仿宋"/>
          <w:sz w:val="28"/>
          <w:szCs w:val="28"/>
          <w:highlight w:val="none"/>
        </w:rPr>
        <w:t>赛季各项竞赛规则内容及有关规定执行。成绩并列情况参照《国际滑联特殊规则和技术规则》第353条有关规定执行。</w:t>
      </w:r>
    </w:p>
    <w:p w14:paraId="1273FEF9">
      <w:pPr>
        <w:keepNext w:val="0"/>
        <w:keepLines w:val="0"/>
        <w:pageBreakBefore w:val="0"/>
        <w:widowControl w:val="0"/>
        <w:kinsoku/>
        <w:wordWrap/>
        <w:autoSpaceDE/>
        <w:autoSpaceDN/>
        <w:bidi w:val="0"/>
        <w:adjustRightInd w:val="0"/>
        <w:snapToGrid w:val="0"/>
        <w:spacing w:line="540" w:lineRule="exact"/>
        <w:ind w:firstLine="564"/>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（二）</w:t>
      </w:r>
      <w:r>
        <w:rPr>
          <w:rFonts w:hint="eastAsia" w:ascii="仿宋" w:hAnsi="仿宋" w:eastAsia="仿宋" w:cs="仿宋"/>
          <w:sz w:val="28"/>
          <w:szCs w:val="28"/>
          <w:highlight w:val="none"/>
          <w:lang w:val="en-US" w:eastAsia="zh-CN"/>
        </w:rPr>
        <w:t>出场顺序</w:t>
      </w:r>
    </w:p>
    <w:p w14:paraId="32F40C56">
      <w:pPr>
        <w:pStyle w:val="2"/>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各组别短节目/图案舞出场顺序按照积分（附件1）由裁判长组织有关运动员/队伍分组抽签决定。出场顺序抽签原则：出场顺序按照积分表分组抽签，积分高者落位在出场顺序靠后的组别，组内抽签时积分高者优先抽签。无积分者落位在出场顺序最前的组别，按照姓氏拼音顺序排序依次抽签。</w:t>
      </w:r>
    </w:p>
    <w:p w14:paraId="5DEDBADF">
      <w:pPr>
        <w:pStyle w:val="2"/>
        <w:keepNext w:val="0"/>
        <w:keepLines w:val="0"/>
        <w:pageBreakBefore w:val="0"/>
        <w:widowControl w:val="0"/>
        <w:numPr>
          <w:ilvl w:val="0"/>
          <w:numId w:val="0"/>
        </w:numPr>
        <w:kinsoku/>
        <w:wordWrap/>
        <w:overflowPunct/>
        <w:topLinePunct w:val="0"/>
        <w:autoSpaceDE/>
        <w:autoSpaceDN/>
        <w:bidi w:val="0"/>
        <w:adjustRightInd/>
        <w:snapToGrid/>
        <w:spacing w:after="0" w:line="540" w:lineRule="exact"/>
        <w:ind w:firstLine="560" w:firstLineChars="200"/>
        <w:textAlignment w:val="auto"/>
        <w:rPr>
          <w:rFonts w:hint="default"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各组别自由滑/自由舞出场顺序按照短节目/图案舞成绩排名逆序出场。如遇参赛运动员/队伍没有参加市运会短节目比赛，则出场顺序由裁判长组织有关运动员单独抽签决定。此类出场顺序抽签原则：运动员出场顺序在所有参加了短节目比赛的运动员之前，运动员视为无积分者。无积分者落位在出场顺序最前的组别，按照姓氏拼音顺序排序依次抽签。</w:t>
      </w:r>
    </w:p>
    <w:p w14:paraId="388CAD3C">
      <w:pPr>
        <w:keepNext w:val="0"/>
        <w:keepLines w:val="0"/>
        <w:pageBreakBefore w:val="0"/>
        <w:widowControl w:val="0"/>
        <w:kinsoku/>
        <w:wordWrap/>
        <w:overflowPunct/>
        <w:topLinePunct w:val="0"/>
        <w:autoSpaceDE/>
        <w:autoSpaceDN/>
        <w:bidi w:val="0"/>
        <w:adjustRightInd w:val="0"/>
        <w:snapToGrid w:val="0"/>
        <w:spacing w:line="540" w:lineRule="exact"/>
        <w:ind w:firstLine="564"/>
        <w:textAlignment w:val="auto"/>
        <w:rPr>
          <w:rFonts w:ascii="仿宋" w:hAnsi="仿宋" w:eastAsia="仿宋" w:cs="仿宋"/>
          <w:sz w:val="28"/>
          <w:szCs w:val="28"/>
          <w:highlight w:val="none"/>
        </w:rPr>
      </w:pPr>
      <w:r>
        <w:rPr>
          <w:rFonts w:hint="eastAsia" w:ascii="仿宋" w:hAnsi="仿宋" w:eastAsia="仿宋" w:cs="仿宋"/>
          <w:sz w:val="28"/>
          <w:szCs w:val="28"/>
          <w:highlight w:val="none"/>
        </w:rPr>
        <w:t>（三）各组别</w:t>
      </w:r>
      <w:r>
        <w:rPr>
          <w:rFonts w:hint="eastAsia" w:ascii="仿宋" w:hAnsi="仿宋" w:eastAsia="仿宋" w:cs="仿宋"/>
          <w:sz w:val="28"/>
          <w:szCs w:val="28"/>
          <w:highlight w:val="none"/>
          <w:lang w:val="en-US" w:eastAsia="zh-CN"/>
        </w:rPr>
        <w:t>各小项竞赛内容（</w:t>
      </w:r>
      <w:r>
        <w:rPr>
          <w:rFonts w:hint="eastAsia" w:ascii="仿宋" w:hAnsi="仿宋" w:eastAsia="仿宋" w:cs="仿宋"/>
          <w:sz w:val="28"/>
          <w:szCs w:val="28"/>
          <w:highlight w:val="none"/>
        </w:rPr>
        <w:t>规定动作及节目时间</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详见附</w:t>
      </w:r>
      <w:r>
        <w:rPr>
          <w:rFonts w:hint="eastAsia" w:ascii="仿宋" w:hAnsi="仿宋" w:eastAsia="仿宋" w:cs="仿宋"/>
          <w:sz w:val="28"/>
          <w:szCs w:val="28"/>
          <w:highlight w:val="none"/>
          <w:lang w:val="en-US" w:eastAsia="zh-CN"/>
        </w:rPr>
        <w:t>件2</w:t>
      </w:r>
      <w:r>
        <w:rPr>
          <w:rFonts w:hint="eastAsia" w:ascii="仿宋" w:hAnsi="仿宋" w:eastAsia="仿宋" w:cs="仿宋"/>
          <w:sz w:val="28"/>
          <w:szCs w:val="28"/>
          <w:highlight w:val="none"/>
        </w:rPr>
        <w:t>。</w:t>
      </w:r>
    </w:p>
    <w:p w14:paraId="07DE9F42">
      <w:pPr>
        <w:keepNext w:val="0"/>
        <w:keepLines w:val="0"/>
        <w:pageBreakBefore w:val="0"/>
        <w:widowControl w:val="0"/>
        <w:kinsoku/>
        <w:wordWrap/>
        <w:overflowPunct/>
        <w:topLinePunct w:val="0"/>
        <w:autoSpaceDE/>
        <w:autoSpaceDN/>
        <w:bidi w:val="0"/>
        <w:adjustRightInd w:val="0"/>
        <w:snapToGrid w:val="0"/>
        <w:spacing w:line="540" w:lineRule="exact"/>
        <w:ind w:firstLine="564"/>
        <w:textAlignment w:val="auto"/>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四</w:t>
      </w:r>
      <w:r>
        <w:rPr>
          <w:rFonts w:hint="eastAsia" w:ascii="仿宋" w:hAnsi="仿宋" w:eastAsia="仿宋" w:cs="仿宋"/>
          <w:sz w:val="28"/>
          <w:szCs w:val="28"/>
          <w:highlight w:val="none"/>
        </w:rPr>
        <w:t>）场地标准：30x60米标准冰场。</w:t>
      </w:r>
    </w:p>
    <w:p w14:paraId="02904CE5">
      <w:pPr>
        <w:keepNext w:val="0"/>
        <w:keepLines w:val="0"/>
        <w:pageBreakBefore w:val="0"/>
        <w:widowControl w:val="0"/>
        <w:kinsoku/>
        <w:wordWrap/>
        <w:overflowPunct/>
        <w:topLinePunct w:val="0"/>
        <w:autoSpaceDE/>
        <w:autoSpaceDN/>
        <w:bidi w:val="0"/>
        <w:adjustRightInd w:val="0"/>
        <w:snapToGrid w:val="0"/>
        <w:spacing w:line="540" w:lineRule="exact"/>
        <w:ind w:firstLine="564"/>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赛前练习时间安排另行通知。</w:t>
      </w:r>
    </w:p>
    <w:p w14:paraId="74E29D38">
      <w:pPr>
        <w:keepNext w:val="0"/>
        <w:keepLines w:val="0"/>
        <w:pageBreakBefore w:val="0"/>
        <w:widowControl w:val="0"/>
        <w:kinsoku/>
        <w:wordWrap/>
        <w:autoSpaceDE/>
        <w:autoSpaceDN/>
        <w:bidi w:val="0"/>
        <w:adjustRightInd w:val="0"/>
        <w:snapToGrid w:val="0"/>
        <w:spacing w:line="540" w:lineRule="exact"/>
        <w:ind w:firstLine="564"/>
        <w:textAlignment w:val="auto"/>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一旦报名，不得更改，运动员不得无故弃权。如运动员确因不可抗拒原因无法参赛的，须由代表团向单项竞委会提交书面退赛申请。由单项竞委会同意后，方可退赛。</w:t>
      </w:r>
      <w:r>
        <w:rPr>
          <w:rFonts w:hint="eastAsia" w:ascii="仿宋" w:hAnsi="仿宋" w:eastAsia="仿宋" w:cs="仿宋_GB2312"/>
          <w:sz w:val="28"/>
          <w:szCs w:val="28"/>
          <w:highlight w:val="none"/>
        </w:rPr>
        <w:t>在公布比赛时间表后，参赛选手至少在项目比赛前一小时到达比赛场地，如比赛宣告运动员名字</w:t>
      </w:r>
      <w:r>
        <w:rPr>
          <w:rFonts w:hint="eastAsia" w:ascii="仿宋" w:hAnsi="仿宋" w:eastAsia="仿宋" w:cs="仿宋_GB2312"/>
          <w:sz w:val="28"/>
          <w:szCs w:val="28"/>
          <w:highlight w:val="none"/>
          <w:lang w:eastAsia="zh-CN"/>
        </w:rPr>
        <w:t>后，</w:t>
      </w:r>
      <w:r>
        <w:rPr>
          <w:rFonts w:hint="eastAsia" w:ascii="仿宋" w:hAnsi="仿宋" w:eastAsia="仿宋" w:cs="仿宋_GB2312"/>
          <w:sz w:val="28"/>
          <w:szCs w:val="28"/>
          <w:highlight w:val="none"/>
        </w:rPr>
        <w:t>一分钟</w:t>
      </w:r>
      <w:r>
        <w:rPr>
          <w:rFonts w:hint="eastAsia" w:ascii="仿宋" w:hAnsi="仿宋" w:eastAsia="仿宋" w:cs="仿宋_GB2312"/>
          <w:sz w:val="28"/>
          <w:szCs w:val="28"/>
          <w:highlight w:val="none"/>
          <w:lang w:eastAsia="zh-CN"/>
        </w:rPr>
        <w:t>内</w:t>
      </w:r>
      <w:r>
        <w:rPr>
          <w:rFonts w:hint="eastAsia" w:ascii="仿宋" w:hAnsi="仿宋" w:eastAsia="仿宋" w:cs="仿宋_GB2312"/>
          <w:sz w:val="28"/>
          <w:szCs w:val="28"/>
          <w:highlight w:val="none"/>
        </w:rPr>
        <w:t>仍未上场，则视为自动弃权。</w:t>
      </w:r>
    </w:p>
    <w:p w14:paraId="2AAEFAA8">
      <w:pPr>
        <w:keepNext w:val="0"/>
        <w:keepLines w:val="0"/>
        <w:pageBreakBefore w:val="0"/>
        <w:widowControl w:val="0"/>
        <w:kinsoku/>
        <w:wordWrap/>
        <w:autoSpaceDE/>
        <w:autoSpaceDN/>
        <w:bidi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七</w:t>
      </w:r>
      <w:r>
        <w:rPr>
          <w:rFonts w:hint="eastAsia" w:ascii="仿宋" w:hAnsi="仿宋" w:eastAsia="仿宋" w:cs="仿宋"/>
          <w:sz w:val="28"/>
          <w:szCs w:val="28"/>
          <w:highlight w:val="none"/>
        </w:rPr>
        <w:t>）各项目竞赛小项参赛人（队）数少于2个参赛单位3人（队），均不安排比赛。</w:t>
      </w:r>
    </w:p>
    <w:p w14:paraId="15D2C012">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bCs/>
          <w:sz w:val="28"/>
          <w:szCs w:val="28"/>
          <w:highlight w:val="none"/>
        </w:rPr>
      </w:pPr>
      <w:r>
        <w:rPr>
          <w:rFonts w:hint="eastAsia" w:ascii="仿宋" w:hAnsi="仿宋" w:eastAsia="仿宋" w:cs="仿宋"/>
          <w:b/>
          <w:bCs/>
          <w:sz w:val="28"/>
          <w:szCs w:val="28"/>
          <w:highlight w:val="none"/>
        </w:rPr>
        <w:t>十、录取名次、计牌计分和奖励办法</w:t>
      </w:r>
    </w:p>
    <w:p w14:paraId="511F3F7D">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（一）各组别</w:t>
      </w:r>
      <w:r>
        <w:rPr>
          <w:rFonts w:hint="eastAsia" w:ascii="仿宋" w:hAnsi="仿宋" w:eastAsia="仿宋" w:cs="仿宋"/>
          <w:bCs/>
          <w:sz w:val="28"/>
          <w:szCs w:val="28"/>
          <w:highlight w:val="none"/>
        </w:rPr>
        <w:t>录取前</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名，不足</w:t>
      </w:r>
      <w:r>
        <w:rPr>
          <w:rFonts w:hint="eastAsia" w:ascii="仿宋" w:hAnsi="仿宋" w:eastAsia="仿宋" w:cs="仿宋"/>
          <w:bCs/>
          <w:sz w:val="28"/>
          <w:szCs w:val="28"/>
          <w:highlight w:val="none"/>
          <w:lang w:val="en-US" w:eastAsia="zh-CN"/>
        </w:rPr>
        <w:t>8人（</w:t>
      </w:r>
      <w:r>
        <w:rPr>
          <w:rFonts w:hint="eastAsia" w:ascii="仿宋" w:hAnsi="仿宋" w:eastAsia="仿宋" w:cs="仿宋"/>
          <w:bCs/>
          <w:sz w:val="28"/>
          <w:szCs w:val="28"/>
          <w:highlight w:val="none"/>
        </w:rPr>
        <w:t>队</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参赛的，则按实际参赛</w:t>
      </w:r>
      <w:r>
        <w:rPr>
          <w:rFonts w:hint="eastAsia" w:ascii="仿宋" w:hAnsi="仿宋" w:eastAsia="仿宋" w:cs="仿宋"/>
          <w:bCs/>
          <w:sz w:val="28"/>
          <w:szCs w:val="28"/>
          <w:highlight w:val="none"/>
          <w:lang w:val="en-US" w:eastAsia="zh-CN"/>
        </w:rPr>
        <w:t>人/</w:t>
      </w:r>
      <w:r>
        <w:rPr>
          <w:rFonts w:hint="eastAsia" w:ascii="仿宋" w:hAnsi="仿宋" w:eastAsia="仿宋" w:cs="仿宋"/>
          <w:bCs/>
          <w:sz w:val="28"/>
          <w:szCs w:val="28"/>
          <w:highlight w:val="none"/>
        </w:rPr>
        <w:t>队数录取名次。各项各组别成绩前3名颁发奖牌和证书，其他录取名次颁发证书。</w:t>
      </w:r>
    </w:p>
    <w:p w14:paraId="36D38D28">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bCs/>
          <w:spacing w:val="-4"/>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bCs/>
          <w:sz w:val="28"/>
          <w:szCs w:val="28"/>
          <w:highlight w:val="none"/>
        </w:rPr>
        <w:t>有</w:t>
      </w:r>
      <w:r>
        <w:rPr>
          <w:rFonts w:hint="eastAsia" w:ascii="仿宋" w:hAnsi="仿宋" w:eastAsia="仿宋" w:cs="仿宋"/>
          <w:bCs/>
          <w:sz w:val="28"/>
          <w:szCs w:val="28"/>
          <w:highlight w:val="none"/>
          <w:lang w:val="en-US" w:eastAsia="zh-CN"/>
        </w:rPr>
        <w:t>8人（</w:t>
      </w:r>
      <w:r>
        <w:rPr>
          <w:rFonts w:hint="eastAsia" w:ascii="仿宋" w:hAnsi="仿宋" w:eastAsia="仿宋" w:cs="仿宋"/>
          <w:bCs/>
          <w:sz w:val="28"/>
          <w:szCs w:val="28"/>
          <w:highlight w:val="none"/>
        </w:rPr>
        <w:t>队</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以上（含</w:t>
      </w:r>
      <w:r>
        <w:rPr>
          <w:rFonts w:hint="eastAsia" w:ascii="仿宋" w:hAnsi="仿宋" w:eastAsia="仿宋" w:cs="仿宋"/>
          <w:bCs/>
          <w:sz w:val="28"/>
          <w:szCs w:val="28"/>
          <w:highlight w:val="none"/>
          <w:lang w:val="en-US" w:eastAsia="zh-CN"/>
        </w:rPr>
        <w:t>8人/</w:t>
      </w:r>
      <w:r>
        <w:rPr>
          <w:rFonts w:hint="eastAsia" w:ascii="仿宋" w:hAnsi="仿宋" w:eastAsia="仿宋" w:cs="仿宋"/>
          <w:bCs/>
          <w:sz w:val="28"/>
          <w:szCs w:val="28"/>
          <w:highlight w:val="none"/>
        </w:rPr>
        <w:t>队）参赛的，前三名依次按</w:t>
      </w:r>
      <w:r>
        <w:rPr>
          <w:rFonts w:hint="eastAsia" w:ascii="仿宋" w:hAnsi="仿宋" w:eastAsia="仿宋" w:cs="仿宋"/>
          <w:bCs/>
          <w:sz w:val="28"/>
          <w:szCs w:val="28"/>
          <w:highlight w:val="none"/>
          <w:lang w:val="en-US" w:eastAsia="zh-CN"/>
        </w:rPr>
        <w:t>1</w:t>
      </w:r>
      <w:r>
        <w:rPr>
          <w:rFonts w:hint="eastAsia" w:ascii="仿宋" w:hAnsi="仿宋" w:eastAsia="仿宋" w:cs="仿宋"/>
          <w:bCs/>
          <w:sz w:val="28"/>
          <w:szCs w:val="28"/>
          <w:highlight w:val="none"/>
        </w:rPr>
        <w:t>金、</w:t>
      </w:r>
      <w:r>
        <w:rPr>
          <w:rFonts w:hint="eastAsia" w:ascii="仿宋" w:hAnsi="仿宋" w:eastAsia="仿宋" w:cs="仿宋"/>
          <w:bCs/>
          <w:sz w:val="28"/>
          <w:szCs w:val="28"/>
          <w:highlight w:val="none"/>
          <w:lang w:val="en-US" w:eastAsia="zh-CN"/>
        </w:rPr>
        <w:t>1银</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1铜</w:t>
      </w:r>
      <w:r>
        <w:rPr>
          <w:rFonts w:hint="eastAsia" w:ascii="仿宋" w:hAnsi="仿宋" w:eastAsia="仿宋" w:cs="仿宋"/>
          <w:bCs/>
          <w:sz w:val="28"/>
          <w:szCs w:val="28"/>
          <w:highlight w:val="none"/>
        </w:rPr>
        <w:t>计牌，前</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名依次按</w:t>
      </w:r>
      <w:r>
        <w:rPr>
          <w:rFonts w:hint="eastAsia" w:ascii="仿宋" w:hAnsi="仿宋" w:eastAsia="仿宋" w:cs="仿宋"/>
          <w:bCs/>
          <w:sz w:val="28"/>
          <w:szCs w:val="28"/>
          <w:highlight w:val="none"/>
          <w:lang w:val="en-US" w:eastAsia="zh-CN"/>
        </w:rPr>
        <w:t>11</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9</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7</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6</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5</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4</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3</w:t>
      </w:r>
      <w:r>
        <w:rPr>
          <w:rFonts w:hint="eastAsia" w:ascii="仿宋" w:hAnsi="仿宋" w:eastAsia="仿宋" w:cs="仿宋"/>
          <w:bCs/>
          <w:sz w:val="28"/>
          <w:szCs w:val="28"/>
          <w:highlight w:val="none"/>
        </w:rPr>
        <w:t>计分</w:t>
      </w:r>
      <w:r>
        <w:rPr>
          <w:rFonts w:hint="eastAsia" w:ascii="仿宋" w:hAnsi="仿宋" w:eastAsia="仿宋" w:cs="仿宋"/>
          <w:bCs/>
          <w:spacing w:val="-4"/>
          <w:sz w:val="28"/>
          <w:szCs w:val="28"/>
          <w:highlight w:val="none"/>
        </w:rPr>
        <w:t>。</w:t>
      </w:r>
    </w:p>
    <w:p w14:paraId="6CDAFCD6">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（三）开展“体育道德风尚奖”评选活动，按照本届运动会竞赛规程总则的有关规定执行。</w:t>
      </w:r>
    </w:p>
    <w:p w14:paraId="28229E9F">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eastAsia="zh-CN"/>
        </w:rPr>
        <w:t>一</w:t>
      </w:r>
      <w:r>
        <w:rPr>
          <w:rFonts w:hint="eastAsia" w:ascii="仿宋" w:hAnsi="仿宋" w:eastAsia="仿宋" w:cs="仿宋"/>
          <w:b/>
          <w:bCs/>
          <w:sz w:val="28"/>
          <w:szCs w:val="28"/>
          <w:highlight w:val="none"/>
        </w:rPr>
        <w:t>、申诉和纪律</w:t>
      </w:r>
    </w:p>
    <w:p w14:paraId="5B75CE3A">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（一）申诉</w:t>
      </w:r>
    </w:p>
    <w:p w14:paraId="05E3277A">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抗议依照国际滑联总则第123条规定执行，仲裁交由赛事仲裁委员会受理，不缴纳任何费用。</w:t>
      </w:r>
      <w:bookmarkStart w:id="2" w:name="_GoBack"/>
      <w:bookmarkEnd w:id="2"/>
    </w:p>
    <w:p w14:paraId="251CCE30">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(二）纪律</w:t>
      </w:r>
    </w:p>
    <w:p w14:paraId="532BFD6C">
      <w:pPr>
        <w:keepNext w:val="0"/>
        <w:keepLines w:val="0"/>
        <w:pageBreakBefore w:val="0"/>
        <w:widowControl w:val="0"/>
        <w:numPr>
          <w:ilvl w:val="0"/>
          <w:numId w:val="0"/>
        </w:numPr>
        <w:kinsoku/>
        <w:wordWrap/>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59A5F2E5">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eastAsia="zh-CN"/>
        </w:rPr>
        <w:t>二</w:t>
      </w:r>
      <w:r>
        <w:rPr>
          <w:rFonts w:hint="eastAsia" w:ascii="仿宋" w:hAnsi="仿宋" w:eastAsia="仿宋" w:cs="仿宋"/>
          <w:b/>
          <w:bCs/>
          <w:sz w:val="28"/>
          <w:szCs w:val="28"/>
          <w:highlight w:val="none"/>
        </w:rPr>
        <w:t>、技术官员</w:t>
      </w:r>
    </w:p>
    <w:p w14:paraId="4E643327">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按照本届运动会竞赛规程总则的有关规定执行。</w:t>
      </w:r>
    </w:p>
    <w:p w14:paraId="750B3196">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highlight w:val="none"/>
        </w:rPr>
      </w:pPr>
      <w:r>
        <w:rPr>
          <w:rFonts w:hint="eastAsia" w:ascii="仿宋" w:hAnsi="仿宋" w:eastAsia="仿宋" w:cs="仿宋"/>
          <w:b/>
          <w:sz w:val="28"/>
          <w:szCs w:val="28"/>
          <w:highlight w:val="none"/>
        </w:rPr>
        <w:t>十</w:t>
      </w:r>
      <w:r>
        <w:rPr>
          <w:rFonts w:hint="eastAsia" w:ascii="仿宋" w:hAnsi="仿宋" w:eastAsia="仿宋" w:cs="仿宋"/>
          <w:b/>
          <w:sz w:val="28"/>
          <w:szCs w:val="28"/>
          <w:highlight w:val="none"/>
          <w:lang w:eastAsia="zh-CN"/>
        </w:rPr>
        <w:t>三</w:t>
      </w:r>
      <w:r>
        <w:rPr>
          <w:rFonts w:hint="eastAsia" w:ascii="仿宋" w:hAnsi="仿宋" w:eastAsia="仿宋" w:cs="仿宋"/>
          <w:b/>
          <w:sz w:val="28"/>
          <w:szCs w:val="28"/>
          <w:highlight w:val="none"/>
        </w:rPr>
        <w:t>、运动员技术等级授予</w:t>
      </w:r>
    </w:p>
    <w:p w14:paraId="497A4034">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b/>
          <w:sz w:val="28"/>
          <w:szCs w:val="28"/>
          <w:highlight w:val="none"/>
        </w:rPr>
      </w:pPr>
      <w:r>
        <w:rPr>
          <w:rFonts w:hint="eastAsia" w:ascii="仿宋" w:hAnsi="仿宋" w:eastAsia="仿宋" w:cs="仿宋"/>
          <w:bCs/>
          <w:color w:val="000000"/>
          <w:sz w:val="28"/>
          <w:szCs w:val="28"/>
          <w:highlight w:val="none"/>
        </w:rPr>
        <w:t>本次比赛为2026年国家体育总局公布的可授予运动员技术等级称号赛事，本次比赛</w:t>
      </w:r>
      <w:r>
        <w:rPr>
          <w:rFonts w:hint="eastAsia" w:ascii="仿宋" w:hAnsi="仿宋" w:eastAsia="仿宋" w:cs="仿宋"/>
          <w:bCs/>
          <w:color w:val="000000"/>
          <w:sz w:val="28"/>
          <w:szCs w:val="28"/>
          <w:highlight w:val="none"/>
          <w:lang w:val="en-US" w:eastAsia="zh-CN"/>
        </w:rPr>
        <w:t>A</w:t>
      </w:r>
      <w:r>
        <w:rPr>
          <w:rFonts w:hint="eastAsia" w:ascii="仿宋" w:hAnsi="仿宋" w:eastAsia="仿宋" w:cs="仿宋"/>
          <w:bCs/>
          <w:color w:val="000000"/>
          <w:sz w:val="28"/>
          <w:szCs w:val="28"/>
          <w:highlight w:val="none"/>
        </w:rPr>
        <w:t>组（</w:t>
      </w:r>
      <w:r>
        <w:rPr>
          <w:rFonts w:hint="eastAsia" w:ascii="仿宋" w:hAnsi="仿宋" w:eastAsia="仿宋" w:cs="仿宋"/>
          <w:bCs/>
          <w:color w:val="000000"/>
          <w:sz w:val="28"/>
          <w:szCs w:val="28"/>
          <w:highlight w:val="none"/>
          <w:lang w:val="en-US" w:eastAsia="zh-CN"/>
        </w:rPr>
        <w:t>男子单人滑、女子单人滑</w:t>
      </w:r>
      <w:r>
        <w:rPr>
          <w:rFonts w:hint="eastAsia" w:ascii="仿宋" w:hAnsi="仿宋" w:eastAsia="仿宋" w:cs="仿宋"/>
          <w:bCs/>
          <w:color w:val="000000"/>
          <w:sz w:val="28"/>
          <w:szCs w:val="28"/>
          <w:highlight w:val="none"/>
        </w:rPr>
        <w:t>小项）为可授予运动员技术等级的组别（及小项），各小项须至少有6人上场比赛，方可授予等级称号，具体标准按国家体育总局最新发布的《</w:t>
      </w:r>
      <w:r>
        <w:rPr>
          <w:rFonts w:hint="eastAsia" w:ascii="仿宋" w:hAnsi="仿宋" w:eastAsia="仿宋" w:cs="仿宋"/>
          <w:bCs/>
          <w:color w:val="000000"/>
          <w:sz w:val="28"/>
          <w:szCs w:val="28"/>
          <w:highlight w:val="none"/>
          <w:lang w:val="en-US" w:eastAsia="zh-CN"/>
        </w:rPr>
        <w:t>花样滑冰</w:t>
      </w:r>
      <w:r>
        <w:rPr>
          <w:rFonts w:hint="eastAsia" w:ascii="仿宋" w:hAnsi="仿宋" w:eastAsia="仿宋" w:cs="仿宋"/>
          <w:bCs/>
          <w:color w:val="000000"/>
          <w:sz w:val="28"/>
          <w:szCs w:val="28"/>
          <w:highlight w:val="none"/>
        </w:rPr>
        <w:t>项目运动员技术等级标准》执行。</w:t>
      </w:r>
    </w:p>
    <w:p w14:paraId="71FDD657">
      <w:pPr>
        <w:keepNext w:val="0"/>
        <w:keepLines w:val="0"/>
        <w:pageBreakBefore w:val="0"/>
        <w:widowControl w:val="0"/>
        <w:kinsoku/>
        <w:wordWrap/>
        <w:autoSpaceDE/>
        <w:autoSpaceDN/>
        <w:bidi w:val="0"/>
        <w:adjustRightInd w:val="0"/>
        <w:snapToGrid w:val="0"/>
        <w:spacing w:line="540" w:lineRule="exact"/>
        <w:ind w:firstLine="562" w:firstLineChars="200"/>
        <w:textAlignment w:val="auto"/>
        <w:rPr>
          <w:rFonts w:ascii="仿宋" w:hAnsi="仿宋" w:eastAsia="仿宋" w:cs="仿宋"/>
          <w:b/>
          <w:sz w:val="28"/>
          <w:szCs w:val="28"/>
          <w:highlight w:val="none"/>
        </w:rPr>
      </w:pPr>
      <w:r>
        <w:rPr>
          <w:rFonts w:hint="eastAsia" w:ascii="仿宋" w:hAnsi="仿宋" w:eastAsia="仿宋" w:cs="仿宋"/>
          <w:b/>
          <w:sz w:val="28"/>
          <w:szCs w:val="28"/>
          <w:highlight w:val="none"/>
        </w:rPr>
        <w:t>十</w:t>
      </w:r>
      <w:r>
        <w:rPr>
          <w:rFonts w:hint="eastAsia" w:ascii="仿宋" w:hAnsi="仿宋" w:eastAsia="仿宋" w:cs="仿宋"/>
          <w:b/>
          <w:sz w:val="28"/>
          <w:szCs w:val="28"/>
          <w:highlight w:val="none"/>
          <w:lang w:eastAsia="zh-CN"/>
        </w:rPr>
        <w:t>四</w:t>
      </w:r>
      <w:r>
        <w:rPr>
          <w:rFonts w:hint="eastAsia" w:ascii="仿宋" w:hAnsi="仿宋" w:eastAsia="仿宋" w:cs="仿宋"/>
          <w:b/>
          <w:sz w:val="28"/>
          <w:szCs w:val="28"/>
          <w:highlight w:val="none"/>
        </w:rPr>
        <w:t>、其他</w:t>
      </w:r>
    </w:p>
    <w:p w14:paraId="3214C470">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（一）如本规程内容与本届运动会竞赛规程总则或上海市体育局相关规定发生冲突，则以本届运动会总则或上海市体育局规定为准。</w:t>
      </w:r>
    </w:p>
    <w:p w14:paraId="61C0C7D7">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color w:val="000000"/>
          <w:sz w:val="28"/>
          <w:szCs w:val="28"/>
          <w:highlight w:val="none"/>
        </w:rPr>
      </w:pPr>
      <w:bookmarkStart w:id="1" w:name="_Hlk162361054"/>
      <w:r>
        <w:rPr>
          <w:rFonts w:hint="eastAsia" w:ascii="仿宋" w:hAnsi="仿宋" w:eastAsia="仿宋" w:cs="仿宋"/>
          <w:color w:val="000000"/>
          <w:sz w:val="28"/>
          <w:szCs w:val="28"/>
          <w:highlight w:val="none"/>
        </w:rPr>
        <w:t>（二）参赛单位运动员、教练员应知晓体育竞赛的相关风险，确保自己身体状况符合参赛要求，自行承担非承办单位故意或重大过失导致的伤害。</w:t>
      </w:r>
      <w:bookmarkEnd w:id="1"/>
    </w:p>
    <w:p w14:paraId="3BBF6410">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（三）未尽事宜，另行通知。</w:t>
      </w:r>
    </w:p>
    <w:p w14:paraId="386E954D">
      <w:pPr>
        <w:spacing w:line="540" w:lineRule="exact"/>
        <w:rPr>
          <w:highlight w:val="none"/>
        </w:rPr>
      </w:pPr>
    </w:p>
    <w:p w14:paraId="557E1AC7">
      <w:pPr>
        <w:pStyle w:val="2"/>
        <w:rPr>
          <w:highlight w:val="none"/>
        </w:rPr>
      </w:pPr>
    </w:p>
    <w:p w14:paraId="7FEF202E">
      <w:pPr>
        <w:pStyle w:val="2"/>
        <w:rPr>
          <w:highlight w:val="none"/>
        </w:rPr>
      </w:pPr>
    </w:p>
    <w:p w14:paraId="1BB2619C">
      <w:pPr>
        <w:pStyle w:val="2"/>
        <w:rPr>
          <w:highlight w:val="none"/>
        </w:rPr>
      </w:pPr>
    </w:p>
    <w:p w14:paraId="77F230B8">
      <w:pPr>
        <w:pStyle w:val="2"/>
        <w:rPr>
          <w:highlight w:val="none"/>
        </w:rPr>
        <w:sectPr>
          <w:footerReference r:id="rId3" w:type="default"/>
          <w:footnotePr>
            <w:numRestart w:val="eachPage"/>
          </w:footnotePr>
          <w:type w:val="continuous"/>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14:paraId="29E9ECF9">
      <w:pPr>
        <w:adjustRightInd w:val="0"/>
        <w:snapToGrid w:val="0"/>
        <w:spacing w:line="540" w:lineRule="exact"/>
        <w:jc w:val="left"/>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附件1                                      </w:t>
      </w:r>
    </w:p>
    <w:p w14:paraId="0E495910">
      <w:pPr>
        <w:adjustRightInd w:val="0"/>
        <w:snapToGrid w:val="0"/>
        <w:spacing w:line="540" w:lineRule="exact"/>
        <w:jc w:val="center"/>
        <w:rPr>
          <w:rFonts w:hint="default" w:ascii="宋体" w:hAnsi="宋体" w:eastAsia="宋体" w:cs="宋体"/>
          <w:b/>
          <w:bCs/>
          <w:kern w:val="2"/>
          <w:sz w:val="36"/>
          <w:szCs w:val="36"/>
          <w:highlight w:val="none"/>
          <w:lang w:val="en-US" w:eastAsia="zh-CN" w:bidi="ar-SA"/>
        </w:rPr>
      </w:pPr>
      <w:r>
        <w:rPr>
          <w:rFonts w:hint="eastAsia" w:ascii="宋体" w:hAnsi="宋体" w:eastAsia="宋体" w:cs="宋体"/>
          <w:b/>
          <w:bCs/>
          <w:kern w:val="2"/>
          <w:sz w:val="36"/>
          <w:szCs w:val="36"/>
          <w:highlight w:val="none"/>
          <w:lang w:val="en-US" w:eastAsia="zh-CN" w:bidi="ar-SA"/>
        </w:rPr>
        <w:t>积分表</w:t>
      </w:r>
    </w:p>
    <w:p w14:paraId="2443A009">
      <w:pPr>
        <w:pStyle w:val="2"/>
        <w:ind w:left="0" w:leftChars="0" w:firstLine="0" w:firstLineChars="0"/>
        <w:rPr>
          <w:rFonts w:hint="eastAsia" w:ascii="仿宋" w:hAnsi="仿宋" w:eastAsia="仿宋" w:cs="仿宋"/>
          <w:sz w:val="28"/>
          <w:szCs w:val="32"/>
          <w:highlight w:val="none"/>
          <w:lang w:val="en-US" w:eastAsia="zh-CN"/>
        </w:rPr>
      </w:pPr>
      <w:r>
        <w:rPr>
          <w:rFonts w:hint="eastAsia" w:ascii="仿宋" w:hAnsi="仿宋" w:eastAsia="仿宋" w:cs="仿宋"/>
          <w:sz w:val="28"/>
          <w:szCs w:val="32"/>
          <w:highlight w:val="none"/>
          <w:lang w:val="en-US" w:eastAsia="zh-CN"/>
        </w:rPr>
        <w:t>以下积分对应赛事为：2026年上海市青少年花样滑冰锦标赛。</w:t>
      </w:r>
    </w:p>
    <w:p w14:paraId="0496851C">
      <w:pPr>
        <w:pStyle w:val="2"/>
        <w:ind w:left="0" w:leftChars="0" w:firstLine="0" w:firstLineChars="0"/>
        <w:rPr>
          <w:rFonts w:hint="default"/>
          <w:highlight w:val="none"/>
          <w:lang w:val="en-US" w:eastAsia="zh-CN"/>
        </w:rPr>
      </w:pPr>
      <w:r>
        <w:rPr>
          <w:rFonts w:hint="eastAsia" w:ascii="仿宋" w:hAnsi="仿宋" w:eastAsia="仿宋" w:cs="仿宋"/>
          <w:sz w:val="28"/>
          <w:szCs w:val="32"/>
          <w:highlight w:val="none"/>
          <w:lang w:val="en-US" w:eastAsia="zh-CN"/>
        </w:rPr>
        <w:t>此积分为各组别短节目抽签时使用，未参加市运会该组别短节目只参加自由滑者视为无积分者。</w:t>
      </w:r>
    </w:p>
    <w:tbl>
      <w:tblPr>
        <w:tblStyle w:val="13"/>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293"/>
        <w:gridCol w:w="1267"/>
        <w:gridCol w:w="1175"/>
        <w:gridCol w:w="1183"/>
        <w:gridCol w:w="1350"/>
        <w:gridCol w:w="1500"/>
        <w:gridCol w:w="1350"/>
        <w:gridCol w:w="1342"/>
        <w:gridCol w:w="1556"/>
      </w:tblGrid>
      <w:tr w14:paraId="59A9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3350" w:type="dxa"/>
            <w:gridSpan w:val="2"/>
            <w:vMerge w:val="restart"/>
            <w:tcBorders>
              <w:tl2br w:val="nil"/>
              <w:tr2bl w:val="nil"/>
            </w:tcBorders>
            <w:vAlign w:val="center"/>
          </w:tcPr>
          <w:p w14:paraId="228FA742">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积分</w:t>
            </w:r>
          </w:p>
        </w:tc>
        <w:tc>
          <w:tcPr>
            <w:tcW w:w="10723" w:type="dxa"/>
            <w:gridSpan w:val="8"/>
            <w:tcBorders>
              <w:tl2br w:val="nil"/>
              <w:tr2bl w:val="nil"/>
            </w:tcBorders>
            <w:vAlign w:val="center"/>
          </w:tcPr>
          <w:p w14:paraId="74D4640D">
            <w:pPr>
              <w:pStyle w:val="2"/>
              <w:spacing w:line="460" w:lineRule="exact"/>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组别</w:t>
            </w:r>
          </w:p>
        </w:tc>
      </w:tr>
      <w:tr w14:paraId="3D4E3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3350" w:type="dxa"/>
            <w:gridSpan w:val="2"/>
            <w:vMerge w:val="continue"/>
            <w:tcBorders>
              <w:tl2br w:val="nil"/>
              <w:tr2bl w:val="nil"/>
            </w:tcBorders>
            <w:vAlign w:val="center"/>
          </w:tcPr>
          <w:p w14:paraId="3709FFFA">
            <w:pPr>
              <w:pStyle w:val="2"/>
              <w:spacing w:line="460" w:lineRule="exact"/>
              <w:jc w:val="center"/>
              <w:rPr>
                <w:rFonts w:hint="eastAsia" w:ascii="仿宋" w:hAnsi="仿宋" w:eastAsia="仿宋" w:cs="仿宋"/>
                <w:sz w:val="28"/>
                <w:szCs w:val="32"/>
                <w:highlight w:val="none"/>
                <w:vertAlign w:val="baseline"/>
                <w:lang w:val="en-US" w:eastAsia="zh-CN"/>
              </w:rPr>
            </w:pPr>
          </w:p>
        </w:tc>
        <w:tc>
          <w:tcPr>
            <w:tcW w:w="1267" w:type="dxa"/>
            <w:tcBorders>
              <w:tl2br w:val="nil"/>
              <w:tr2bl w:val="nil"/>
            </w:tcBorders>
            <w:vAlign w:val="center"/>
          </w:tcPr>
          <w:p w14:paraId="55ED5DDA">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A组</w:t>
            </w:r>
          </w:p>
          <w:p w14:paraId="3393FB98">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单人滑</w:t>
            </w:r>
          </w:p>
        </w:tc>
        <w:tc>
          <w:tcPr>
            <w:tcW w:w="1175" w:type="dxa"/>
            <w:tcBorders>
              <w:tl2br w:val="nil"/>
              <w:tr2bl w:val="nil"/>
            </w:tcBorders>
            <w:vAlign w:val="center"/>
          </w:tcPr>
          <w:p w14:paraId="7AD474BD">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B组</w:t>
            </w:r>
          </w:p>
          <w:p w14:paraId="6A54EE33">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单人滑</w:t>
            </w:r>
          </w:p>
          <w:p w14:paraId="07ECE9B8">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短节目</w:t>
            </w:r>
          </w:p>
        </w:tc>
        <w:tc>
          <w:tcPr>
            <w:tcW w:w="1183" w:type="dxa"/>
            <w:tcBorders>
              <w:tl2br w:val="nil"/>
              <w:tr2bl w:val="nil"/>
            </w:tcBorders>
            <w:vAlign w:val="center"/>
          </w:tcPr>
          <w:p w14:paraId="48A4F5CA">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B组</w:t>
            </w:r>
          </w:p>
          <w:p w14:paraId="0FDE27E2">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单人滑</w:t>
            </w:r>
          </w:p>
          <w:p w14:paraId="1F460748">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自由滑</w:t>
            </w:r>
          </w:p>
        </w:tc>
        <w:tc>
          <w:tcPr>
            <w:tcW w:w="1350" w:type="dxa"/>
            <w:tcBorders>
              <w:tl2br w:val="nil"/>
              <w:tr2bl w:val="nil"/>
            </w:tcBorders>
            <w:vAlign w:val="center"/>
          </w:tcPr>
          <w:p w14:paraId="48431E19">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AB组</w:t>
            </w:r>
          </w:p>
          <w:p w14:paraId="4C1C6177">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冰上舞蹈</w:t>
            </w:r>
          </w:p>
        </w:tc>
        <w:tc>
          <w:tcPr>
            <w:tcW w:w="1500" w:type="dxa"/>
            <w:tcBorders>
              <w:tl2br w:val="nil"/>
              <w:tr2bl w:val="nil"/>
            </w:tcBorders>
            <w:vAlign w:val="center"/>
          </w:tcPr>
          <w:p w14:paraId="3907BCB9">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AB组</w:t>
            </w:r>
          </w:p>
          <w:p w14:paraId="001EE937">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队列滑</w:t>
            </w:r>
          </w:p>
          <w:p w14:paraId="0556A82B">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短节目</w:t>
            </w:r>
          </w:p>
        </w:tc>
        <w:tc>
          <w:tcPr>
            <w:tcW w:w="1350" w:type="dxa"/>
            <w:tcBorders>
              <w:tl2br w:val="nil"/>
              <w:tr2bl w:val="nil"/>
            </w:tcBorders>
            <w:vAlign w:val="center"/>
          </w:tcPr>
          <w:p w14:paraId="5E71C77A">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AB组</w:t>
            </w:r>
          </w:p>
          <w:p w14:paraId="6145E4FF">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队列滑</w:t>
            </w:r>
          </w:p>
          <w:p w14:paraId="5D44014D">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自由滑</w:t>
            </w:r>
          </w:p>
        </w:tc>
        <w:tc>
          <w:tcPr>
            <w:tcW w:w="1342" w:type="dxa"/>
            <w:tcBorders>
              <w:tl2br w:val="nil"/>
              <w:tr2bl w:val="nil"/>
            </w:tcBorders>
            <w:shd w:val="clear" w:color="auto" w:fill="auto"/>
            <w:vAlign w:val="center"/>
          </w:tcPr>
          <w:p w14:paraId="7161E483">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C组</w:t>
            </w:r>
          </w:p>
          <w:p w14:paraId="3F5C0A91">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单人滑</w:t>
            </w:r>
          </w:p>
          <w:p w14:paraId="208D9500">
            <w:pPr>
              <w:pStyle w:val="2"/>
              <w:spacing w:line="460" w:lineRule="exact"/>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短节目</w:t>
            </w:r>
          </w:p>
        </w:tc>
        <w:tc>
          <w:tcPr>
            <w:tcW w:w="1556" w:type="dxa"/>
            <w:tcBorders>
              <w:tl2br w:val="nil"/>
              <w:tr2bl w:val="nil"/>
            </w:tcBorders>
            <w:shd w:val="clear" w:color="auto" w:fill="auto"/>
            <w:vAlign w:val="center"/>
          </w:tcPr>
          <w:p w14:paraId="1FC88976">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C组</w:t>
            </w:r>
          </w:p>
          <w:p w14:paraId="0E52D2F9">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单人滑</w:t>
            </w:r>
          </w:p>
          <w:p w14:paraId="6EA052CF">
            <w:pPr>
              <w:pStyle w:val="2"/>
              <w:spacing w:line="460" w:lineRule="exact"/>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自由滑</w:t>
            </w:r>
          </w:p>
        </w:tc>
      </w:tr>
      <w:tr w14:paraId="0A51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7" w:type="dxa"/>
            <w:vMerge w:val="restart"/>
            <w:tcBorders>
              <w:tl2br w:val="nil"/>
              <w:tr2bl w:val="nil"/>
            </w:tcBorders>
            <w:vAlign w:val="center"/>
          </w:tcPr>
          <w:p w14:paraId="40BE6269">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名次</w:t>
            </w:r>
          </w:p>
        </w:tc>
        <w:tc>
          <w:tcPr>
            <w:tcW w:w="2293" w:type="dxa"/>
            <w:tcBorders>
              <w:tl2br w:val="nil"/>
              <w:tr2bl w:val="nil"/>
            </w:tcBorders>
            <w:vAlign w:val="center"/>
          </w:tcPr>
          <w:p w14:paraId="092033C6">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第一名</w:t>
            </w:r>
          </w:p>
        </w:tc>
        <w:tc>
          <w:tcPr>
            <w:tcW w:w="1267" w:type="dxa"/>
            <w:tcBorders>
              <w:tl2br w:val="nil"/>
              <w:tr2bl w:val="nil"/>
            </w:tcBorders>
            <w:vAlign w:val="center"/>
          </w:tcPr>
          <w:p w14:paraId="55FE533F">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40</w:t>
            </w:r>
          </w:p>
        </w:tc>
        <w:tc>
          <w:tcPr>
            <w:tcW w:w="1175" w:type="dxa"/>
            <w:tcBorders>
              <w:tl2br w:val="nil"/>
              <w:tr2bl w:val="nil"/>
            </w:tcBorders>
            <w:vAlign w:val="center"/>
          </w:tcPr>
          <w:p w14:paraId="04F32246">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36</w:t>
            </w:r>
          </w:p>
        </w:tc>
        <w:tc>
          <w:tcPr>
            <w:tcW w:w="1183" w:type="dxa"/>
            <w:tcBorders>
              <w:tl2br w:val="nil"/>
              <w:tr2bl w:val="nil"/>
            </w:tcBorders>
            <w:vAlign w:val="center"/>
          </w:tcPr>
          <w:p w14:paraId="3B4CC5B6">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36</w:t>
            </w:r>
          </w:p>
        </w:tc>
        <w:tc>
          <w:tcPr>
            <w:tcW w:w="1350" w:type="dxa"/>
            <w:tcBorders>
              <w:tl2br w:val="nil"/>
              <w:tr2bl w:val="nil"/>
            </w:tcBorders>
            <w:vAlign w:val="center"/>
          </w:tcPr>
          <w:p w14:paraId="3E1CC810">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34</w:t>
            </w:r>
          </w:p>
        </w:tc>
        <w:tc>
          <w:tcPr>
            <w:tcW w:w="1500" w:type="dxa"/>
            <w:tcBorders>
              <w:tl2br w:val="nil"/>
              <w:tr2bl w:val="nil"/>
            </w:tcBorders>
            <w:vAlign w:val="center"/>
          </w:tcPr>
          <w:p w14:paraId="14D0E346">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34</w:t>
            </w:r>
          </w:p>
        </w:tc>
        <w:tc>
          <w:tcPr>
            <w:tcW w:w="1350" w:type="dxa"/>
            <w:tcBorders>
              <w:tl2br w:val="nil"/>
              <w:tr2bl w:val="nil"/>
            </w:tcBorders>
            <w:vAlign w:val="center"/>
          </w:tcPr>
          <w:p w14:paraId="28024A6B">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34</w:t>
            </w:r>
          </w:p>
        </w:tc>
        <w:tc>
          <w:tcPr>
            <w:tcW w:w="1342" w:type="dxa"/>
            <w:tcBorders>
              <w:tl2br w:val="nil"/>
              <w:tr2bl w:val="nil"/>
            </w:tcBorders>
            <w:vAlign w:val="center"/>
          </w:tcPr>
          <w:p w14:paraId="026F81A7">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32</w:t>
            </w:r>
          </w:p>
        </w:tc>
        <w:tc>
          <w:tcPr>
            <w:tcW w:w="1556" w:type="dxa"/>
            <w:tcBorders>
              <w:tl2br w:val="nil"/>
              <w:tr2bl w:val="nil"/>
            </w:tcBorders>
            <w:vAlign w:val="center"/>
          </w:tcPr>
          <w:p w14:paraId="4A4B35C8">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32</w:t>
            </w:r>
          </w:p>
        </w:tc>
      </w:tr>
      <w:tr w14:paraId="1F064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025D06AC">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vAlign w:val="center"/>
          </w:tcPr>
          <w:p w14:paraId="5B962AC3">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第二名</w:t>
            </w:r>
          </w:p>
        </w:tc>
        <w:tc>
          <w:tcPr>
            <w:tcW w:w="1267" w:type="dxa"/>
            <w:tcBorders>
              <w:tl2br w:val="nil"/>
              <w:tr2bl w:val="nil"/>
            </w:tcBorders>
            <w:vAlign w:val="center"/>
          </w:tcPr>
          <w:p w14:paraId="649299C7">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36</w:t>
            </w:r>
          </w:p>
        </w:tc>
        <w:tc>
          <w:tcPr>
            <w:tcW w:w="1175" w:type="dxa"/>
            <w:tcBorders>
              <w:tl2br w:val="nil"/>
              <w:tr2bl w:val="nil"/>
            </w:tcBorders>
            <w:vAlign w:val="center"/>
          </w:tcPr>
          <w:p w14:paraId="6A2D2C75">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32</w:t>
            </w:r>
          </w:p>
        </w:tc>
        <w:tc>
          <w:tcPr>
            <w:tcW w:w="1183" w:type="dxa"/>
            <w:tcBorders>
              <w:tl2br w:val="nil"/>
              <w:tr2bl w:val="nil"/>
            </w:tcBorders>
            <w:vAlign w:val="center"/>
          </w:tcPr>
          <w:p w14:paraId="4EDCA4E5">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32</w:t>
            </w:r>
          </w:p>
        </w:tc>
        <w:tc>
          <w:tcPr>
            <w:tcW w:w="1350" w:type="dxa"/>
            <w:tcBorders>
              <w:tl2br w:val="nil"/>
              <w:tr2bl w:val="nil"/>
            </w:tcBorders>
            <w:vAlign w:val="center"/>
          </w:tcPr>
          <w:p w14:paraId="151501FB">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30</w:t>
            </w:r>
          </w:p>
        </w:tc>
        <w:tc>
          <w:tcPr>
            <w:tcW w:w="1500" w:type="dxa"/>
            <w:tcBorders>
              <w:tl2br w:val="nil"/>
              <w:tr2bl w:val="nil"/>
            </w:tcBorders>
            <w:vAlign w:val="center"/>
          </w:tcPr>
          <w:p w14:paraId="78B28103">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30</w:t>
            </w:r>
          </w:p>
        </w:tc>
        <w:tc>
          <w:tcPr>
            <w:tcW w:w="1350" w:type="dxa"/>
            <w:tcBorders>
              <w:tl2br w:val="nil"/>
              <w:tr2bl w:val="nil"/>
            </w:tcBorders>
            <w:vAlign w:val="center"/>
          </w:tcPr>
          <w:p w14:paraId="0EBCF125">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30</w:t>
            </w:r>
          </w:p>
        </w:tc>
        <w:tc>
          <w:tcPr>
            <w:tcW w:w="1342" w:type="dxa"/>
            <w:tcBorders>
              <w:tl2br w:val="nil"/>
              <w:tr2bl w:val="nil"/>
            </w:tcBorders>
            <w:vAlign w:val="center"/>
          </w:tcPr>
          <w:p w14:paraId="672FEBE3">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28</w:t>
            </w:r>
          </w:p>
        </w:tc>
        <w:tc>
          <w:tcPr>
            <w:tcW w:w="1556" w:type="dxa"/>
            <w:tcBorders>
              <w:tl2br w:val="nil"/>
              <w:tr2bl w:val="nil"/>
            </w:tcBorders>
            <w:vAlign w:val="center"/>
          </w:tcPr>
          <w:p w14:paraId="084F5F2D">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28</w:t>
            </w:r>
          </w:p>
        </w:tc>
      </w:tr>
      <w:tr w14:paraId="4BEE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1247BAB4">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22D4ECC6">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第三名</w:t>
            </w:r>
          </w:p>
        </w:tc>
        <w:tc>
          <w:tcPr>
            <w:tcW w:w="1267" w:type="dxa"/>
            <w:tcBorders>
              <w:tl2br w:val="nil"/>
              <w:tr2bl w:val="nil"/>
            </w:tcBorders>
            <w:vAlign w:val="center"/>
          </w:tcPr>
          <w:p w14:paraId="65157A9A">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32</w:t>
            </w:r>
          </w:p>
        </w:tc>
        <w:tc>
          <w:tcPr>
            <w:tcW w:w="1175" w:type="dxa"/>
            <w:tcBorders>
              <w:tl2br w:val="nil"/>
              <w:tr2bl w:val="nil"/>
            </w:tcBorders>
            <w:vAlign w:val="center"/>
          </w:tcPr>
          <w:p w14:paraId="6DDE8919">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29</w:t>
            </w:r>
          </w:p>
        </w:tc>
        <w:tc>
          <w:tcPr>
            <w:tcW w:w="1183" w:type="dxa"/>
            <w:tcBorders>
              <w:tl2br w:val="nil"/>
              <w:tr2bl w:val="nil"/>
            </w:tcBorders>
            <w:vAlign w:val="center"/>
          </w:tcPr>
          <w:p w14:paraId="5A2C90AC">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29</w:t>
            </w:r>
          </w:p>
        </w:tc>
        <w:tc>
          <w:tcPr>
            <w:tcW w:w="1350" w:type="dxa"/>
            <w:tcBorders>
              <w:tl2br w:val="nil"/>
              <w:tr2bl w:val="nil"/>
            </w:tcBorders>
            <w:vAlign w:val="center"/>
          </w:tcPr>
          <w:p w14:paraId="35766D5D">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27</w:t>
            </w:r>
          </w:p>
        </w:tc>
        <w:tc>
          <w:tcPr>
            <w:tcW w:w="1500" w:type="dxa"/>
            <w:tcBorders>
              <w:tl2br w:val="nil"/>
              <w:tr2bl w:val="nil"/>
            </w:tcBorders>
            <w:vAlign w:val="center"/>
          </w:tcPr>
          <w:p w14:paraId="65785A49">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27</w:t>
            </w:r>
          </w:p>
        </w:tc>
        <w:tc>
          <w:tcPr>
            <w:tcW w:w="1350" w:type="dxa"/>
            <w:tcBorders>
              <w:tl2br w:val="nil"/>
              <w:tr2bl w:val="nil"/>
            </w:tcBorders>
            <w:vAlign w:val="center"/>
          </w:tcPr>
          <w:p w14:paraId="2DC8B530">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27</w:t>
            </w:r>
          </w:p>
        </w:tc>
        <w:tc>
          <w:tcPr>
            <w:tcW w:w="1342" w:type="dxa"/>
            <w:tcBorders>
              <w:tl2br w:val="nil"/>
              <w:tr2bl w:val="nil"/>
            </w:tcBorders>
            <w:vAlign w:val="center"/>
          </w:tcPr>
          <w:p w14:paraId="72B240CF">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26</w:t>
            </w:r>
          </w:p>
        </w:tc>
        <w:tc>
          <w:tcPr>
            <w:tcW w:w="1556" w:type="dxa"/>
            <w:tcBorders>
              <w:tl2br w:val="nil"/>
              <w:tr2bl w:val="nil"/>
            </w:tcBorders>
            <w:vAlign w:val="center"/>
          </w:tcPr>
          <w:p w14:paraId="59001821">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26</w:t>
            </w:r>
          </w:p>
        </w:tc>
      </w:tr>
      <w:tr w14:paraId="6F412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52D09CA3">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32ECDB20">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第四名</w:t>
            </w:r>
          </w:p>
        </w:tc>
        <w:tc>
          <w:tcPr>
            <w:tcW w:w="1267" w:type="dxa"/>
            <w:tcBorders>
              <w:tl2br w:val="nil"/>
              <w:tr2bl w:val="nil"/>
            </w:tcBorders>
            <w:vAlign w:val="center"/>
          </w:tcPr>
          <w:p w14:paraId="4B231821">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28</w:t>
            </w:r>
          </w:p>
        </w:tc>
        <w:tc>
          <w:tcPr>
            <w:tcW w:w="1175" w:type="dxa"/>
            <w:tcBorders>
              <w:tl2br w:val="nil"/>
              <w:tr2bl w:val="nil"/>
            </w:tcBorders>
            <w:vAlign w:val="center"/>
          </w:tcPr>
          <w:p w14:paraId="6C6C89F4">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26</w:t>
            </w:r>
          </w:p>
        </w:tc>
        <w:tc>
          <w:tcPr>
            <w:tcW w:w="1183" w:type="dxa"/>
            <w:tcBorders>
              <w:tl2br w:val="nil"/>
              <w:tr2bl w:val="nil"/>
            </w:tcBorders>
            <w:vAlign w:val="center"/>
          </w:tcPr>
          <w:p w14:paraId="51F11177">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26</w:t>
            </w:r>
          </w:p>
        </w:tc>
        <w:tc>
          <w:tcPr>
            <w:tcW w:w="1350" w:type="dxa"/>
            <w:tcBorders>
              <w:tl2br w:val="nil"/>
              <w:tr2bl w:val="nil"/>
            </w:tcBorders>
            <w:vAlign w:val="center"/>
          </w:tcPr>
          <w:p w14:paraId="6FAEC8A5">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25</w:t>
            </w:r>
          </w:p>
        </w:tc>
        <w:tc>
          <w:tcPr>
            <w:tcW w:w="1500" w:type="dxa"/>
            <w:tcBorders>
              <w:tl2br w:val="nil"/>
              <w:tr2bl w:val="nil"/>
            </w:tcBorders>
            <w:vAlign w:val="center"/>
          </w:tcPr>
          <w:p w14:paraId="647F9ACC">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25</w:t>
            </w:r>
          </w:p>
        </w:tc>
        <w:tc>
          <w:tcPr>
            <w:tcW w:w="1350" w:type="dxa"/>
            <w:tcBorders>
              <w:tl2br w:val="nil"/>
              <w:tr2bl w:val="nil"/>
            </w:tcBorders>
            <w:vAlign w:val="center"/>
          </w:tcPr>
          <w:p w14:paraId="1E009322">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25</w:t>
            </w:r>
          </w:p>
        </w:tc>
        <w:tc>
          <w:tcPr>
            <w:tcW w:w="1342" w:type="dxa"/>
            <w:tcBorders>
              <w:tl2br w:val="nil"/>
              <w:tr2bl w:val="nil"/>
            </w:tcBorders>
            <w:vAlign w:val="center"/>
          </w:tcPr>
          <w:p w14:paraId="100F3F5F">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24</w:t>
            </w:r>
          </w:p>
        </w:tc>
        <w:tc>
          <w:tcPr>
            <w:tcW w:w="1556" w:type="dxa"/>
            <w:tcBorders>
              <w:tl2br w:val="nil"/>
              <w:tr2bl w:val="nil"/>
            </w:tcBorders>
            <w:vAlign w:val="center"/>
          </w:tcPr>
          <w:p w14:paraId="68A86378">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24</w:t>
            </w:r>
          </w:p>
        </w:tc>
      </w:tr>
      <w:tr w14:paraId="0CDF5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145F642B">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3ED6498B">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第五名</w:t>
            </w:r>
          </w:p>
        </w:tc>
        <w:tc>
          <w:tcPr>
            <w:tcW w:w="1267" w:type="dxa"/>
            <w:tcBorders>
              <w:tl2br w:val="nil"/>
              <w:tr2bl w:val="nil"/>
            </w:tcBorders>
            <w:vAlign w:val="center"/>
          </w:tcPr>
          <w:p w14:paraId="4F136AC8">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24</w:t>
            </w:r>
          </w:p>
        </w:tc>
        <w:tc>
          <w:tcPr>
            <w:tcW w:w="1175" w:type="dxa"/>
            <w:tcBorders>
              <w:tl2br w:val="nil"/>
              <w:tr2bl w:val="nil"/>
            </w:tcBorders>
            <w:vAlign w:val="center"/>
          </w:tcPr>
          <w:p w14:paraId="4A2BE0F0">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23</w:t>
            </w:r>
          </w:p>
        </w:tc>
        <w:tc>
          <w:tcPr>
            <w:tcW w:w="1183" w:type="dxa"/>
            <w:tcBorders>
              <w:tl2br w:val="nil"/>
              <w:tr2bl w:val="nil"/>
            </w:tcBorders>
            <w:vAlign w:val="center"/>
          </w:tcPr>
          <w:p w14:paraId="379C90B6">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23</w:t>
            </w:r>
          </w:p>
        </w:tc>
        <w:tc>
          <w:tcPr>
            <w:tcW w:w="1350" w:type="dxa"/>
            <w:tcBorders>
              <w:tl2br w:val="nil"/>
              <w:tr2bl w:val="nil"/>
            </w:tcBorders>
            <w:vAlign w:val="center"/>
          </w:tcPr>
          <w:p w14:paraId="4591BA4D">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22</w:t>
            </w:r>
          </w:p>
        </w:tc>
        <w:tc>
          <w:tcPr>
            <w:tcW w:w="1500" w:type="dxa"/>
            <w:tcBorders>
              <w:tl2br w:val="nil"/>
              <w:tr2bl w:val="nil"/>
            </w:tcBorders>
            <w:vAlign w:val="center"/>
          </w:tcPr>
          <w:p w14:paraId="5D56EF8F">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22</w:t>
            </w:r>
          </w:p>
        </w:tc>
        <w:tc>
          <w:tcPr>
            <w:tcW w:w="1350" w:type="dxa"/>
            <w:tcBorders>
              <w:tl2br w:val="nil"/>
              <w:tr2bl w:val="nil"/>
            </w:tcBorders>
            <w:vAlign w:val="center"/>
          </w:tcPr>
          <w:p w14:paraId="4F480D99">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22</w:t>
            </w:r>
          </w:p>
        </w:tc>
        <w:tc>
          <w:tcPr>
            <w:tcW w:w="1342" w:type="dxa"/>
            <w:tcBorders>
              <w:tl2br w:val="nil"/>
              <w:tr2bl w:val="nil"/>
            </w:tcBorders>
            <w:vAlign w:val="center"/>
          </w:tcPr>
          <w:p w14:paraId="505EE495">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22</w:t>
            </w:r>
          </w:p>
        </w:tc>
        <w:tc>
          <w:tcPr>
            <w:tcW w:w="1556" w:type="dxa"/>
            <w:tcBorders>
              <w:tl2br w:val="nil"/>
              <w:tr2bl w:val="nil"/>
            </w:tcBorders>
            <w:vAlign w:val="center"/>
          </w:tcPr>
          <w:p w14:paraId="2D48B819">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22</w:t>
            </w:r>
          </w:p>
        </w:tc>
      </w:tr>
      <w:tr w14:paraId="426CF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restart"/>
            <w:tcBorders>
              <w:tl2br w:val="nil"/>
              <w:tr2bl w:val="nil"/>
            </w:tcBorders>
            <w:vAlign w:val="center"/>
          </w:tcPr>
          <w:p w14:paraId="2F0F9271">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名次</w:t>
            </w:r>
          </w:p>
        </w:tc>
        <w:tc>
          <w:tcPr>
            <w:tcW w:w="2293" w:type="dxa"/>
            <w:tcBorders>
              <w:tl2br w:val="nil"/>
              <w:tr2bl w:val="nil"/>
            </w:tcBorders>
            <w:shd w:val="clear" w:color="auto" w:fill="auto"/>
            <w:vAlign w:val="center"/>
          </w:tcPr>
          <w:p w14:paraId="5E364079">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第六名</w:t>
            </w:r>
          </w:p>
        </w:tc>
        <w:tc>
          <w:tcPr>
            <w:tcW w:w="1267" w:type="dxa"/>
            <w:tcBorders>
              <w:tl2br w:val="nil"/>
              <w:tr2bl w:val="nil"/>
            </w:tcBorders>
            <w:vAlign w:val="center"/>
          </w:tcPr>
          <w:p w14:paraId="137C78E3">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20</w:t>
            </w:r>
          </w:p>
        </w:tc>
        <w:tc>
          <w:tcPr>
            <w:tcW w:w="1175" w:type="dxa"/>
            <w:tcBorders>
              <w:tl2br w:val="nil"/>
              <w:tr2bl w:val="nil"/>
            </w:tcBorders>
            <w:vAlign w:val="center"/>
          </w:tcPr>
          <w:p w14:paraId="252B764C">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20</w:t>
            </w:r>
          </w:p>
        </w:tc>
        <w:tc>
          <w:tcPr>
            <w:tcW w:w="1183" w:type="dxa"/>
            <w:tcBorders>
              <w:tl2br w:val="nil"/>
              <w:tr2bl w:val="nil"/>
            </w:tcBorders>
            <w:vAlign w:val="center"/>
          </w:tcPr>
          <w:p w14:paraId="127A8946">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20</w:t>
            </w:r>
          </w:p>
        </w:tc>
        <w:tc>
          <w:tcPr>
            <w:tcW w:w="1350" w:type="dxa"/>
            <w:tcBorders>
              <w:tl2br w:val="nil"/>
              <w:tr2bl w:val="nil"/>
            </w:tcBorders>
            <w:shd w:val="clear" w:color="auto" w:fill="auto"/>
            <w:vAlign w:val="center"/>
          </w:tcPr>
          <w:p w14:paraId="0C56C777">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20</w:t>
            </w:r>
          </w:p>
        </w:tc>
        <w:tc>
          <w:tcPr>
            <w:tcW w:w="1500" w:type="dxa"/>
            <w:tcBorders>
              <w:tl2br w:val="nil"/>
              <w:tr2bl w:val="nil"/>
            </w:tcBorders>
            <w:vAlign w:val="center"/>
          </w:tcPr>
          <w:p w14:paraId="4482448D">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20</w:t>
            </w:r>
          </w:p>
        </w:tc>
        <w:tc>
          <w:tcPr>
            <w:tcW w:w="1350" w:type="dxa"/>
            <w:tcBorders>
              <w:tl2br w:val="nil"/>
              <w:tr2bl w:val="nil"/>
            </w:tcBorders>
            <w:vAlign w:val="center"/>
          </w:tcPr>
          <w:p w14:paraId="53247D2F">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20</w:t>
            </w:r>
          </w:p>
        </w:tc>
        <w:tc>
          <w:tcPr>
            <w:tcW w:w="1342" w:type="dxa"/>
            <w:tcBorders>
              <w:tl2br w:val="nil"/>
              <w:tr2bl w:val="nil"/>
            </w:tcBorders>
            <w:shd w:val="clear" w:color="auto" w:fill="auto"/>
            <w:vAlign w:val="center"/>
          </w:tcPr>
          <w:p w14:paraId="21102369">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20</w:t>
            </w:r>
          </w:p>
        </w:tc>
        <w:tc>
          <w:tcPr>
            <w:tcW w:w="1556" w:type="dxa"/>
            <w:tcBorders>
              <w:tl2br w:val="nil"/>
              <w:tr2bl w:val="nil"/>
            </w:tcBorders>
            <w:vAlign w:val="center"/>
          </w:tcPr>
          <w:p w14:paraId="74AEC6F1">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20</w:t>
            </w:r>
          </w:p>
        </w:tc>
      </w:tr>
      <w:tr w14:paraId="503D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4AAC1C58">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62AA70E5">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第七名</w:t>
            </w:r>
          </w:p>
        </w:tc>
        <w:tc>
          <w:tcPr>
            <w:tcW w:w="1267" w:type="dxa"/>
            <w:tcBorders>
              <w:tl2br w:val="nil"/>
              <w:tr2bl w:val="nil"/>
            </w:tcBorders>
            <w:vAlign w:val="center"/>
          </w:tcPr>
          <w:p w14:paraId="1E59D08E">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18</w:t>
            </w:r>
          </w:p>
        </w:tc>
        <w:tc>
          <w:tcPr>
            <w:tcW w:w="1175" w:type="dxa"/>
            <w:tcBorders>
              <w:tl2br w:val="nil"/>
              <w:tr2bl w:val="nil"/>
            </w:tcBorders>
            <w:vAlign w:val="center"/>
          </w:tcPr>
          <w:p w14:paraId="70CE2C5D">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18</w:t>
            </w:r>
          </w:p>
        </w:tc>
        <w:tc>
          <w:tcPr>
            <w:tcW w:w="1183" w:type="dxa"/>
            <w:tcBorders>
              <w:tl2br w:val="nil"/>
              <w:tr2bl w:val="nil"/>
            </w:tcBorders>
            <w:vAlign w:val="center"/>
          </w:tcPr>
          <w:p w14:paraId="126770E7">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18</w:t>
            </w:r>
          </w:p>
        </w:tc>
        <w:tc>
          <w:tcPr>
            <w:tcW w:w="1350" w:type="dxa"/>
            <w:tcBorders>
              <w:tl2br w:val="nil"/>
              <w:tr2bl w:val="nil"/>
            </w:tcBorders>
            <w:shd w:val="clear" w:color="auto" w:fill="auto"/>
            <w:vAlign w:val="center"/>
          </w:tcPr>
          <w:p w14:paraId="1A4E8FDE">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18</w:t>
            </w:r>
          </w:p>
        </w:tc>
        <w:tc>
          <w:tcPr>
            <w:tcW w:w="1500" w:type="dxa"/>
            <w:tcBorders>
              <w:tl2br w:val="nil"/>
              <w:tr2bl w:val="nil"/>
            </w:tcBorders>
            <w:vAlign w:val="center"/>
          </w:tcPr>
          <w:p w14:paraId="0EC3839A">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18</w:t>
            </w:r>
          </w:p>
        </w:tc>
        <w:tc>
          <w:tcPr>
            <w:tcW w:w="1350" w:type="dxa"/>
            <w:tcBorders>
              <w:tl2br w:val="nil"/>
              <w:tr2bl w:val="nil"/>
            </w:tcBorders>
            <w:vAlign w:val="center"/>
          </w:tcPr>
          <w:p w14:paraId="56B281FF">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18</w:t>
            </w:r>
          </w:p>
        </w:tc>
        <w:tc>
          <w:tcPr>
            <w:tcW w:w="1342" w:type="dxa"/>
            <w:tcBorders>
              <w:tl2br w:val="nil"/>
              <w:tr2bl w:val="nil"/>
            </w:tcBorders>
            <w:shd w:val="clear" w:color="auto" w:fill="auto"/>
            <w:vAlign w:val="center"/>
          </w:tcPr>
          <w:p w14:paraId="1028755D">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18</w:t>
            </w:r>
          </w:p>
        </w:tc>
        <w:tc>
          <w:tcPr>
            <w:tcW w:w="1556" w:type="dxa"/>
            <w:tcBorders>
              <w:tl2br w:val="nil"/>
              <w:tr2bl w:val="nil"/>
            </w:tcBorders>
            <w:vAlign w:val="center"/>
          </w:tcPr>
          <w:p w14:paraId="391355B2">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18</w:t>
            </w:r>
          </w:p>
        </w:tc>
      </w:tr>
      <w:tr w14:paraId="060D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5E3ACE01">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6AF8E8E8">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第八名</w:t>
            </w:r>
          </w:p>
        </w:tc>
        <w:tc>
          <w:tcPr>
            <w:tcW w:w="1267" w:type="dxa"/>
            <w:tcBorders>
              <w:tl2br w:val="nil"/>
              <w:tr2bl w:val="nil"/>
            </w:tcBorders>
            <w:vAlign w:val="center"/>
          </w:tcPr>
          <w:p w14:paraId="14DEBB19">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16</w:t>
            </w:r>
          </w:p>
        </w:tc>
        <w:tc>
          <w:tcPr>
            <w:tcW w:w="1175" w:type="dxa"/>
            <w:tcBorders>
              <w:tl2br w:val="nil"/>
              <w:tr2bl w:val="nil"/>
            </w:tcBorders>
            <w:vAlign w:val="center"/>
          </w:tcPr>
          <w:p w14:paraId="2E42E652">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16</w:t>
            </w:r>
          </w:p>
        </w:tc>
        <w:tc>
          <w:tcPr>
            <w:tcW w:w="1183" w:type="dxa"/>
            <w:tcBorders>
              <w:tl2br w:val="nil"/>
              <w:tr2bl w:val="nil"/>
            </w:tcBorders>
            <w:vAlign w:val="center"/>
          </w:tcPr>
          <w:p w14:paraId="6F49428C">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16</w:t>
            </w:r>
          </w:p>
        </w:tc>
        <w:tc>
          <w:tcPr>
            <w:tcW w:w="1350" w:type="dxa"/>
            <w:tcBorders>
              <w:tl2br w:val="nil"/>
              <w:tr2bl w:val="nil"/>
            </w:tcBorders>
            <w:shd w:val="clear" w:color="auto" w:fill="auto"/>
            <w:vAlign w:val="center"/>
          </w:tcPr>
          <w:p w14:paraId="06AC3409">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16</w:t>
            </w:r>
          </w:p>
        </w:tc>
        <w:tc>
          <w:tcPr>
            <w:tcW w:w="1500" w:type="dxa"/>
            <w:tcBorders>
              <w:tl2br w:val="nil"/>
              <w:tr2bl w:val="nil"/>
            </w:tcBorders>
            <w:vAlign w:val="center"/>
          </w:tcPr>
          <w:p w14:paraId="04223298">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16</w:t>
            </w:r>
          </w:p>
        </w:tc>
        <w:tc>
          <w:tcPr>
            <w:tcW w:w="1350" w:type="dxa"/>
            <w:tcBorders>
              <w:tl2br w:val="nil"/>
              <w:tr2bl w:val="nil"/>
            </w:tcBorders>
            <w:vAlign w:val="center"/>
          </w:tcPr>
          <w:p w14:paraId="68DD1803">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16</w:t>
            </w:r>
          </w:p>
        </w:tc>
        <w:tc>
          <w:tcPr>
            <w:tcW w:w="1342" w:type="dxa"/>
            <w:tcBorders>
              <w:tl2br w:val="nil"/>
              <w:tr2bl w:val="nil"/>
            </w:tcBorders>
            <w:shd w:val="clear" w:color="auto" w:fill="auto"/>
            <w:vAlign w:val="center"/>
          </w:tcPr>
          <w:p w14:paraId="5A45427E">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16</w:t>
            </w:r>
          </w:p>
        </w:tc>
        <w:tc>
          <w:tcPr>
            <w:tcW w:w="1556" w:type="dxa"/>
            <w:tcBorders>
              <w:tl2br w:val="nil"/>
              <w:tr2bl w:val="nil"/>
            </w:tcBorders>
            <w:vAlign w:val="center"/>
          </w:tcPr>
          <w:p w14:paraId="699FF2B7">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16</w:t>
            </w:r>
          </w:p>
        </w:tc>
      </w:tr>
      <w:tr w14:paraId="4BFE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342AAA00">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3F2987B9">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第九名</w:t>
            </w:r>
          </w:p>
        </w:tc>
        <w:tc>
          <w:tcPr>
            <w:tcW w:w="1267" w:type="dxa"/>
            <w:tcBorders>
              <w:tl2br w:val="nil"/>
              <w:tr2bl w:val="nil"/>
            </w:tcBorders>
            <w:vAlign w:val="center"/>
          </w:tcPr>
          <w:p w14:paraId="69D62E04">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14</w:t>
            </w:r>
          </w:p>
        </w:tc>
        <w:tc>
          <w:tcPr>
            <w:tcW w:w="1175" w:type="dxa"/>
            <w:tcBorders>
              <w:tl2br w:val="nil"/>
              <w:tr2bl w:val="nil"/>
            </w:tcBorders>
            <w:vAlign w:val="center"/>
          </w:tcPr>
          <w:p w14:paraId="7BC989FD">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14</w:t>
            </w:r>
          </w:p>
        </w:tc>
        <w:tc>
          <w:tcPr>
            <w:tcW w:w="1183" w:type="dxa"/>
            <w:tcBorders>
              <w:tl2br w:val="nil"/>
              <w:tr2bl w:val="nil"/>
            </w:tcBorders>
            <w:vAlign w:val="center"/>
          </w:tcPr>
          <w:p w14:paraId="6617E877">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14</w:t>
            </w:r>
          </w:p>
        </w:tc>
        <w:tc>
          <w:tcPr>
            <w:tcW w:w="1350" w:type="dxa"/>
            <w:tcBorders>
              <w:tl2br w:val="nil"/>
              <w:tr2bl w:val="nil"/>
            </w:tcBorders>
            <w:shd w:val="clear" w:color="auto" w:fill="auto"/>
            <w:vAlign w:val="center"/>
          </w:tcPr>
          <w:p w14:paraId="2D73D63F">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14</w:t>
            </w:r>
          </w:p>
        </w:tc>
        <w:tc>
          <w:tcPr>
            <w:tcW w:w="1500" w:type="dxa"/>
            <w:tcBorders>
              <w:tl2br w:val="nil"/>
              <w:tr2bl w:val="nil"/>
            </w:tcBorders>
            <w:vAlign w:val="center"/>
          </w:tcPr>
          <w:p w14:paraId="4F8B8357">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14</w:t>
            </w:r>
          </w:p>
        </w:tc>
        <w:tc>
          <w:tcPr>
            <w:tcW w:w="1350" w:type="dxa"/>
            <w:tcBorders>
              <w:tl2br w:val="nil"/>
              <w:tr2bl w:val="nil"/>
            </w:tcBorders>
            <w:vAlign w:val="center"/>
          </w:tcPr>
          <w:p w14:paraId="6DC573F5">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14</w:t>
            </w:r>
          </w:p>
        </w:tc>
        <w:tc>
          <w:tcPr>
            <w:tcW w:w="1342" w:type="dxa"/>
            <w:tcBorders>
              <w:tl2br w:val="nil"/>
              <w:tr2bl w:val="nil"/>
            </w:tcBorders>
            <w:shd w:val="clear" w:color="auto" w:fill="auto"/>
            <w:vAlign w:val="center"/>
          </w:tcPr>
          <w:p w14:paraId="2FC47CB1">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14</w:t>
            </w:r>
          </w:p>
        </w:tc>
        <w:tc>
          <w:tcPr>
            <w:tcW w:w="1556" w:type="dxa"/>
            <w:tcBorders>
              <w:tl2br w:val="nil"/>
              <w:tr2bl w:val="nil"/>
            </w:tcBorders>
            <w:vAlign w:val="center"/>
          </w:tcPr>
          <w:p w14:paraId="24E76389">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14</w:t>
            </w:r>
          </w:p>
        </w:tc>
      </w:tr>
      <w:tr w14:paraId="37BB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242532D7">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64165E71">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第十名</w:t>
            </w:r>
          </w:p>
        </w:tc>
        <w:tc>
          <w:tcPr>
            <w:tcW w:w="1267" w:type="dxa"/>
            <w:tcBorders>
              <w:tl2br w:val="nil"/>
              <w:tr2bl w:val="nil"/>
            </w:tcBorders>
            <w:vAlign w:val="center"/>
          </w:tcPr>
          <w:p w14:paraId="5C718704">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12</w:t>
            </w:r>
          </w:p>
        </w:tc>
        <w:tc>
          <w:tcPr>
            <w:tcW w:w="1175" w:type="dxa"/>
            <w:tcBorders>
              <w:tl2br w:val="nil"/>
              <w:tr2bl w:val="nil"/>
            </w:tcBorders>
            <w:vAlign w:val="center"/>
          </w:tcPr>
          <w:p w14:paraId="0FC82CEF">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12</w:t>
            </w:r>
          </w:p>
        </w:tc>
        <w:tc>
          <w:tcPr>
            <w:tcW w:w="1183" w:type="dxa"/>
            <w:tcBorders>
              <w:tl2br w:val="nil"/>
              <w:tr2bl w:val="nil"/>
            </w:tcBorders>
            <w:vAlign w:val="center"/>
          </w:tcPr>
          <w:p w14:paraId="0DBA037E">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12</w:t>
            </w:r>
          </w:p>
        </w:tc>
        <w:tc>
          <w:tcPr>
            <w:tcW w:w="1350" w:type="dxa"/>
            <w:tcBorders>
              <w:tl2br w:val="nil"/>
              <w:tr2bl w:val="nil"/>
            </w:tcBorders>
            <w:shd w:val="clear" w:color="auto" w:fill="auto"/>
            <w:vAlign w:val="center"/>
          </w:tcPr>
          <w:p w14:paraId="2FC5DAD0">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12</w:t>
            </w:r>
          </w:p>
        </w:tc>
        <w:tc>
          <w:tcPr>
            <w:tcW w:w="1500" w:type="dxa"/>
            <w:tcBorders>
              <w:tl2br w:val="nil"/>
              <w:tr2bl w:val="nil"/>
            </w:tcBorders>
            <w:vAlign w:val="center"/>
          </w:tcPr>
          <w:p w14:paraId="7436B9CD">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12</w:t>
            </w:r>
          </w:p>
        </w:tc>
        <w:tc>
          <w:tcPr>
            <w:tcW w:w="1350" w:type="dxa"/>
            <w:tcBorders>
              <w:tl2br w:val="nil"/>
              <w:tr2bl w:val="nil"/>
            </w:tcBorders>
            <w:vAlign w:val="center"/>
          </w:tcPr>
          <w:p w14:paraId="516EE7FE">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12</w:t>
            </w:r>
          </w:p>
        </w:tc>
        <w:tc>
          <w:tcPr>
            <w:tcW w:w="1342" w:type="dxa"/>
            <w:tcBorders>
              <w:tl2br w:val="nil"/>
              <w:tr2bl w:val="nil"/>
            </w:tcBorders>
            <w:shd w:val="clear" w:color="auto" w:fill="auto"/>
            <w:vAlign w:val="center"/>
          </w:tcPr>
          <w:p w14:paraId="7222FD6D">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12</w:t>
            </w:r>
          </w:p>
        </w:tc>
        <w:tc>
          <w:tcPr>
            <w:tcW w:w="1556" w:type="dxa"/>
            <w:tcBorders>
              <w:tl2br w:val="nil"/>
              <w:tr2bl w:val="nil"/>
            </w:tcBorders>
            <w:vAlign w:val="center"/>
          </w:tcPr>
          <w:p w14:paraId="6D51B9EA">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12</w:t>
            </w:r>
          </w:p>
        </w:tc>
      </w:tr>
      <w:tr w14:paraId="0F7F5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14:paraId="5350ECE8">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shd w:val="clear" w:color="auto" w:fill="auto"/>
            <w:vAlign w:val="center"/>
          </w:tcPr>
          <w:p w14:paraId="39861F95">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第十一名</w:t>
            </w:r>
          </w:p>
        </w:tc>
        <w:tc>
          <w:tcPr>
            <w:tcW w:w="1267" w:type="dxa"/>
          </w:tcPr>
          <w:p w14:paraId="5591B751">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10</w:t>
            </w:r>
          </w:p>
        </w:tc>
        <w:tc>
          <w:tcPr>
            <w:tcW w:w="1175" w:type="dxa"/>
          </w:tcPr>
          <w:p w14:paraId="46658B09">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10</w:t>
            </w:r>
          </w:p>
        </w:tc>
        <w:tc>
          <w:tcPr>
            <w:tcW w:w="1183" w:type="dxa"/>
            <w:vAlign w:val="top"/>
          </w:tcPr>
          <w:p w14:paraId="2966C9AF">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10</w:t>
            </w:r>
          </w:p>
        </w:tc>
        <w:tc>
          <w:tcPr>
            <w:tcW w:w="1350" w:type="dxa"/>
            <w:shd w:val="clear" w:color="auto" w:fill="auto"/>
            <w:vAlign w:val="top"/>
          </w:tcPr>
          <w:p w14:paraId="2FAAD366">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10</w:t>
            </w:r>
          </w:p>
        </w:tc>
        <w:tc>
          <w:tcPr>
            <w:tcW w:w="1500" w:type="dxa"/>
            <w:vAlign w:val="top"/>
          </w:tcPr>
          <w:p w14:paraId="37DD9506">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10</w:t>
            </w:r>
          </w:p>
        </w:tc>
        <w:tc>
          <w:tcPr>
            <w:tcW w:w="1350" w:type="dxa"/>
            <w:vAlign w:val="top"/>
          </w:tcPr>
          <w:p w14:paraId="2A826DFC">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10</w:t>
            </w:r>
          </w:p>
        </w:tc>
        <w:tc>
          <w:tcPr>
            <w:tcW w:w="1342" w:type="dxa"/>
            <w:shd w:val="clear" w:color="auto" w:fill="auto"/>
            <w:vAlign w:val="top"/>
          </w:tcPr>
          <w:p w14:paraId="41AEA50D">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10</w:t>
            </w:r>
          </w:p>
        </w:tc>
        <w:tc>
          <w:tcPr>
            <w:tcW w:w="1556" w:type="dxa"/>
            <w:vAlign w:val="top"/>
          </w:tcPr>
          <w:p w14:paraId="43016700">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10</w:t>
            </w:r>
          </w:p>
        </w:tc>
      </w:tr>
      <w:tr w14:paraId="5371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14:paraId="496A07A0">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shd w:val="clear" w:color="auto" w:fill="auto"/>
            <w:vAlign w:val="center"/>
          </w:tcPr>
          <w:p w14:paraId="612FC509">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第十二名</w:t>
            </w:r>
          </w:p>
        </w:tc>
        <w:tc>
          <w:tcPr>
            <w:tcW w:w="1267" w:type="dxa"/>
          </w:tcPr>
          <w:p w14:paraId="5261FAF3">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8</w:t>
            </w:r>
          </w:p>
        </w:tc>
        <w:tc>
          <w:tcPr>
            <w:tcW w:w="1175" w:type="dxa"/>
          </w:tcPr>
          <w:p w14:paraId="10DE48BF">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8</w:t>
            </w:r>
          </w:p>
        </w:tc>
        <w:tc>
          <w:tcPr>
            <w:tcW w:w="1183" w:type="dxa"/>
            <w:vAlign w:val="top"/>
          </w:tcPr>
          <w:p w14:paraId="5F02535A">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8</w:t>
            </w:r>
          </w:p>
        </w:tc>
        <w:tc>
          <w:tcPr>
            <w:tcW w:w="1350" w:type="dxa"/>
            <w:shd w:val="clear" w:color="auto" w:fill="auto"/>
            <w:vAlign w:val="top"/>
          </w:tcPr>
          <w:p w14:paraId="5FEA6C34">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8</w:t>
            </w:r>
          </w:p>
        </w:tc>
        <w:tc>
          <w:tcPr>
            <w:tcW w:w="1500" w:type="dxa"/>
            <w:vAlign w:val="top"/>
          </w:tcPr>
          <w:p w14:paraId="1A87CF32">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8</w:t>
            </w:r>
          </w:p>
        </w:tc>
        <w:tc>
          <w:tcPr>
            <w:tcW w:w="1350" w:type="dxa"/>
            <w:vAlign w:val="top"/>
          </w:tcPr>
          <w:p w14:paraId="7CA6534D">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8</w:t>
            </w:r>
          </w:p>
        </w:tc>
        <w:tc>
          <w:tcPr>
            <w:tcW w:w="1342" w:type="dxa"/>
            <w:shd w:val="clear" w:color="auto" w:fill="auto"/>
            <w:vAlign w:val="top"/>
          </w:tcPr>
          <w:p w14:paraId="57649AEA">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8</w:t>
            </w:r>
          </w:p>
        </w:tc>
        <w:tc>
          <w:tcPr>
            <w:tcW w:w="1556" w:type="dxa"/>
            <w:vAlign w:val="top"/>
          </w:tcPr>
          <w:p w14:paraId="17D941B1">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8</w:t>
            </w:r>
          </w:p>
        </w:tc>
      </w:tr>
      <w:tr w14:paraId="211C9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14:paraId="3652EFF4">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shd w:val="clear" w:color="auto" w:fill="auto"/>
            <w:vAlign w:val="center"/>
          </w:tcPr>
          <w:p w14:paraId="15AC366F">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第十三名</w:t>
            </w:r>
          </w:p>
        </w:tc>
        <w:tc>
          <w:tcPr>
            <w:tcW w:w="1267" w:type="dxa"/>
          </w:tcPr>
          <w:p w14:paraId="74BE56D2">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6</w:t>
            </w:r>
          </w:p>
        </w:tc>
        <w:tc>
          <w:tcPr>
            <w:tcW w:w="1175" w:type="dxa"/>
          </w:tcPr>
          <w:p w14:paraId="558F5B89">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6</w:t>
            </w:r>
          </w:p>
        </w:tc>
        <w:tc>
          <w:tcPr>
            <w:tcW w:w="1183" w:type="dxa"/>
            <w:vAlign w:val="top"/>
          </w:tcPr>
          <w:p w14:paraId="64CA2D2F">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6</w:t>
            </w:r>
          </w:p>
        </w:tc>
        <w:tc>
          <w:tcPr>
            <w:tcW w:w="1350" w:type="dxa"/>
            <w:shd w:val="clear" w:color="auto" w:fill="auto"/>
            <w:vAlign w:val="top"/>
          </w:tcPr>
          <w:p w14:paraId="65DB78FA">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6</w:t>
            </w:r>
          </w:p>
        </w:tc>
        <w:tc>
          <w:tcPr>
            <w:tcW w:w="1500" w:type="dxa"/>
            <w:vAlign w:val="top"/>
          </w:tcPr>
          <w:p w14:paraId="27BA63B9">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6</w:t>
            </w:r>
          </w:p>
        </w:tc>
        <w:tc>
          <w:tcPr>
            <w:tcW w:w="1350" w:type="dxa"/>
            <w:vAlign w:val="top"/>
          </w:tcPr>
          <w:p w14:paraId="32FD78C0">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6</w:t>
            </w:r>
          </w:p>
        </w:tc>
        <w:tc>
          <w:tcPr>
            <w:tcW w:w="1342" w:type="dxa"/>
            <w:shd w:val="clear" w:color="auto" w:fill="auto"/>
            <w:vAlign w:val="top"/>
          </w:tcPr>
          <w:p w14:paraId="44C1E811">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6</w:t>
            </w:r>
          </w:p>
        </w:tc>
        <w:tc>
          <w:tcPr>
            <w:tcW w:w="1556" w:type="dxa"/>
            <w:vAlign w:val="top"/>
          </w:tcPr>
          <w:p w14:paraId="33CDD06F">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6</w:t>
            </w:r>
          </w:p>
        </w:tc>
      </w:tr>
      <w:tr w14:paraId="40E46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14:paraId="5A728A07">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shd w:val="clear" w:color="auto" w:fill="auto"/>
            <w:vAlign w:val="center"/>
          </w:tcPr>
          <w:p w14:paraId="756229DF">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第十四名</w:t>
            </w:r>
          </w:p>
        </w:tc>
        <w:tc>
          <w:tcPr>
            <w:tcW w:w="1267" w:type="dxa"/>
          </w:tcPr>
          <w:p w14:paraId="3303A79A">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4</w:t>
            </w:r>
          </w:p>
        </w:tc>
        <w:tc>
          <w:tcPr>
            <w:tcW w:w="1175" w:type="dxa"/>
          </w:tcPr>
          <w:p w14:paraId="17F68B59">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4</w:t>
            </w:r>
          </w:p>
        </w:tc>
        <w:tc>
          <w:tcPr>
            <w:tcW w:w="1183" w:type="dxa"/>
            <w:vAlign w:val="top"/>
          </w:tcPr>
          <w:p w14:paraId="40786FCA">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4</w:t>
            </w:r>
          </w:p>
        </w:tc>
        <w:tc>
          <w:tcPr>
            <w:tcW w:w="1350" w:type="dxa"/>
            <w:shd w:val="clear" w:color="auto" w:fill="auto"/>
            <w:vAlign w:val="top"/>
          </w:tcPr>
          <w:p w14:paraId="4827E0BC">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4</w:t>
            </w:r>
          </w:p>
        </w:tc>
        <w:tc>
          <w:tcPr>
            <w:tcW w:w="1500" w:type="dxa"/>
            <w:vAlign w:val="top"/>
          </w:tcPr>
          <w:p w14:paraId="04C85F8B">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4</w:t>
            </w:r>
          </w:p>
        </w:tc>
        <w:tc>
          <w:tcPr>
            <w:tcW w:w="1350" w:type="dxa"/>
            <w:vAlign w:val="top"/>
          </w:tcPr>
          <w:p w14:paraId="3B55BEC5">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4</w:t>
            </w:r>
          </w:p>
        </w:tc>
        <w:tc>
          <w:tcPr>
            <w:tcW w:w="1342" w:type="dxa"/>
            <w:shd w:val="clear" w:color="auto" w:fill="auto"/>
            <w:vAlign w:val="top"/>
          </w:tcPr>
          <w:p w14:paraId="6C07911F">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4</w:t>
            </w:r>
          </w:p>
        </w:tc>
        <w:tc>
          <w:tcPr>
            <w:tcW w:w="1556" w:type="dxa"/>
            <w:vAlign w:val="top"/>
          </w:tcPr>
          <w:p w14:paraId="4B9E34D2">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4</w:t>
            </w:r>
          </w:p>
        </w:tc>
      </w:tr>
      <w:tr w14:paraId="7886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14:paraId="71A0B90D">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shd w:val="clear" w:color="auto" w:fill="auto"/>
            <w:vAlign w:val="center"/>
          </w:tcPr>
          <w:p w14:paraId="0BF3FA88">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第十五名</w:t>
            </w:r>
          </w:p>
        </w:tc>
        <w:tc>
          <w:tcPr>
            <w:tcW w:w="1267" w:type="dxa"/>
          </w:tcPr>
          <w:p w14:paraId="4980BB52">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w:t>
            </w:r>
          </w:p>
        </w:tc>
        <w:tc>
          <w:tcPr>
            <w:tcW w:w="1175" w:type="dxa"/>
          </w:tcPr>
          <w:p w14:paraId="11183B5C">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w:t>
            </w:r>
          </w:p>
        </w:tc>
        <w:tc>
          <w:tcPr>
            <w:tcW w:w="1183" w:type="dxa"/>
            <w:vAlign w:val="top"/>
          </w:tcPr>
          <w:p w14:paraId="097CA9E6">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w:t>
            </w:r>
          </w:p>
        </w:tc>
        <w:tc>
          <w:tcPr>
            <w:tcW w:w="1350" w:type="dxa"/>
            <w:shd w:val="clear" w:color="auto" w:fill="auto"/>
            <w:vAlign w:val="top"/>
          </w:tcPr>
          <w:p w14:paraId="3B1790F2">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2</w:t>
            </w:r>
          </w:p>
        </w:tc>
        <w:tc>
          <w:tcPr>
            <w:tcW w:w="1500" w:type="dxa"/>
            <w:vAlign w:val="top"/>
          </w:tcPr>
          <w:p w14:paraId="364A8984">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w:t>
            </w:r>
          </w:p>
        </w:tc>
        <w:tc>
          <w:tcPr>
            <w:tcW w:w="1350" w:type="dxa"/>
            <w:vAlign w:val="top"/>
          </w:tcPr>
          <w:p w14:paraId="13B54AE5">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w:t>
            </w:r>
          </w:p>
        </w:tc>
        <w:tc>
          <w:tcPr>
            <w:tcW w:w="1342" w:type="dxa"/>
            <w:shd w:val="clear" w:color="auto" w:fill="auto"/>
            <w:vAlign w:val="top"/>
          </w:tcPr>
          <w:p w14:paraId="16E5CBFF">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2</w:t>
            </w:r>
          </w:p>
        </w:tc>
        <w:tc>
          <w:tcPr>
            <w:tcW w:w="1556" w:type="dxa"/>
            <w:vAlign w:val="top"/>
          </w:tcPr>
          <w:p w14:paraId="545D16A6">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2</w:t>
            </w:r>
          </w:p>
        </w:tc>
      </w:tr>
      <w:tr w14:paraId="760A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14:paraId="484057E7">
            <w:pPr>
              <w:pStyle w:val="2"/>
              <w:spacing w:line="460" w:lineRule="exact"/>
              <w:jc w:val="center"/>
              <w:rPr>
                <w:rFonts w:hint="eastAsia" w:ascii="仿宋" w:hAnsi="仿宋" w:eastAsia="仿宋" w:cs="仿宋"/>
                <w:sz w:val="28"/>
                <w:szCs w:val="32"/>
                <w:highlight w:val="none"/>
                <w:vertAlign w:val="baseline"/>
                <w:lang w:val="en-US" w:eastAsia="zh-CN"/>
              </w:rPr>
            </w:pPr>
          </w:p>
        </w:tc>
        <w:tc>
          <w:tcPr>
            <w:tcW w:w="2293" w:type="dxa"/>
            <w:shd w:val="clear" w:color="auto" w:fill="auto"/>
            <w:vAlign w:val="center"/>
          </w:tcPr>
          <w:p w14:paraId="7FFABD4F">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第十六名及以后</w:t>
            </w:r>
          </w:p>
        </w:tc>
        <w:tc>
          <w:tcPr>
            <w:tcW w:w="1267" w:type="dxa"/>
          </w:tcPr>
          <w:p w14:paraId="0E3049DE">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0</w:t>
            </w:r>
          </w:p>
        </w:tc>
        <w:tc>
          <w:tcPr>
            <w:tcW w:w="1175" w:type="dxa"/>
          </w:tcPr>
          <w:p w14:paraId="02F4D5A1">
            <w:pPr>
              <w:pStyle w:val="2"/>
              <w:spacing w:line="460" w:lineRule="exact"/>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0</w:t>
            </w:r>
          </w:p>
        </w:tc>
        <w:tc>
          <w:tcPr>
            <w:tcW w:w="1183" w:type="dxa"/>
            <w:vAlign w:val="top"/>
          </w:tcPr>
          <w:p w14:paraId="1A8B7B27">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0</w:t>
            </w:r>
          </w:p>
        </w:tc>
        <w:tc>
          <w:tcPr>
            <w:tcW w:w="1350" w:type="dxa"/>
            <w:shd w:val="clear" w:color="auto" w:fill="auto"/>
            <w:vAlign w:val="top"/>
          </w:tcPr>
          <w:p w14:paraId="057C84B6">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0</w:t>
            </w:r>
          </w:p>
        </w:tc>
        <w:tc>
          <w:tcPr>
            <w:tcW w:w="1500" w:type="dxa"/>
            <w:vAlign w:val="top"/>
          </w:tcPr>
          <w:p w14:paraId="7876E57F">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0</w:t>
            </w:r>
          </w:p>
        </w:tc>
        <w:tc>
          <w:tcPr>
            <w:tcW w:w="1350" w:type="dxa"/>
            <w:vAlign w:val="top"/>
          </w:tcPr>
          <w:p w14:paraId="76276AC2">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0</w:t>
            </w:r>
          </w:p>
        </w:tc>
        <w:tc>
          <w:tcPr>
            <w:tcW w:w="1342" w:type="dxa"/>
            <w:shd w:val="clear" w:color="auto" w:fill="auto"/>
            <w:vAlign w:val="top"/>
          </w:tcPr>
          <w:p w14:paraId="4F07CEB3">
            <w:pPr>
              <w:pStyle w:val="2"/>
              <w:spacing w:line="460" w:lineRule="exact"/>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0</w:t>
            </w:r>
          </w:p>
        </w:tc>
        <w:tc>
          <w:tcPr>
            <w:tcW w:w="1556" w:type="dxa"/>
            <w:vAlign w:val="top"/>
          </w:tcPr>
          <w:p w14:paraId="1DFD21E5">
            <w:pPr>
              <w:pStyle w:val="2"/>
              <w:spacing w:line="460" w:lineRule="exact"/>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0</w:t>
            </w:r>
          </w:p>
        </w:tc>
      </w:tr>
    </w:tbl>
    <w:p w14:paraId="4F1BEDCD">
      <w:pPr>
        <w:pStyle w:val="2"/>
        <w:ind w:left="0" w:leftChars="0" w:firstLine="0" w:firstLineChars="0"/>
        <w:rPr>
          <w:rFonts w:hint="default"/>
          <w:highlight w:val="none"/>
          <w:lang w:val="en-US" w:eastAsia="zh-CN"/>
        </w:rPr>
        <w:sectPr>
          <w:footnotePr>
            <w:numRestart w:val="eachPage"/>
          </w:footnotePr>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14:paraId="62108DDC">
      <w:pPr>
        <w:adjustRightInd w:val="0"/>
        <w:snapToGrid w:val="0"/>
        <w:spacing w:line="540" w:lineRule="exact"/>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附件2</w:t>
      </w:r>
    </w:p>
    <w:p w14:paraId="6A898B02">
      <w:pPr>
        <w:adjustRightInd w:val="0"/>
        <w:snapToGrid w:val="0"/>
        <w:spacing w:line="540" w:lineRule="exact"/>
        <w:jc w:val="center"/>
        <w:rPr>
          <w:rFonts w:ascii="宋体" w:hAnsi="宋体" w:cs="宋体"/>
          <w:b/>
          <w:bCs/>
          <w:sz w:val="36"/>
          <w:szCs w:val="36"/>
          <w:highlight w:val="none"/>
        </w:rPr>
      </w:pPr>
      <w:r>
        <w:rPr>
          <w:rFonts w:hint="eastAsia" w:ascii="宋体" w:hAnsi="宋体" w:cs="宋体"/>
          <w:b/>
          <w:bCs/>
          <w:sz w:val="36"/>
          <w:szCs w:val="36"/>
          <w:highlight w:val="none"/>
        </w:rPr>
        <w:t>上海市第十八届运动会</w:t>
      </w:r>
      <w:r>
        <w:rPr>
          <w:rFonts w:hint="eastAsia" w:ascii="宋体" w:hAnsi="宋体" w:cs="宋体"/>
          <w:b/>
          <w:bCs/>
          <w:sz w:val="36"/>
          <w:szCs w:val="36"/>
          <w:highlight w:val="none"/>
          <w:lang w:val="en-US" w:eastAsia="zh-CN"/>
        </w:rPr>
        <w:t>花样滑冰</w:t>
      </w:r>
      <w:r>
        <w:rPr>
          <w:rFonts w:hint="eastAsia" w:ascii="宋体" w:hAnsi="宋体" w:cs="宋体"/>
          <w:b/>
          <w:bCs/>
          <w:sz w:val="36"/>
          <w:szCs w:val="36"/>
          <w:highlight w:val="none"/>
        </w:rPr>
        <w:t>比赛（青少年组）</w:t>
      </w:r>
    </w:p>
    <w:p w14:paraId="49B843B7">
      <w:pPr>
        <w:snapToGrid w:val="0"/>
        <w:spacing w:line="540" w:lineRule="exact"/>
        <w:jc w:val="center"/>
        <w:rPr>
          <w:rFonts w:hint="eastAsia" w:ascii="宋体" w:hAnsi="宋体" w:cs="宋体"/>
          <w:b/>
          <w:bCs/>
          <w:sz w:val="36"/>
          <w:szCs w:val="36"/>
          <w:highlight w:val="none"/>
          <w:lang w:val="en-US" w:eastAsia="zh-CN"/>
        </w:rPr>
      </w:pPr>
      <w:r>
        <w:rPr>
          <w:rFonts w:hint="eastAsia" w:ascii="宋体" w:hAnsi="宋体" w:cs="宋体"/>
          <w:b/>
          <w:bCs/>
          <w:sz w:val="36"/>
          <w:szCs w:val="36"/>
          <w:highlight w:val="none"/>
        </w:rPr>
        <w:t>竞赛</w:t>
      </w:r>
      <w:r>
        <w:rPr>
          <w:rFonts w:hint="eastAsia" w:ascii="宋体" w:hAnsi="宋体" w:cs="宋体"/>
          <w:b/>
          <w:bCs/>
          <w:sz w:val="36"/>
          <w:szCs w:val="36"/>
          <w:highlight w:val="none"/>
          <w:lang w:val="en-US" w:eastAsia="zh-CN"/>
        </w:rPr>
        <w:t>内容</w:t>
      </w:r>
    </w:p>
    <w:p w14:paraId="204278B3">
      <w:pPr>
        <w:pStyle w:val="2"/>
        <w:ind w:left="0" w:leftChars="0" w:firstLine="0" w:firstLineChars="0"/>
        <w:rPr>
          <w:rFonts w:hint="default"/>
          <w:highlight w:val="none"/>
          <w:lang w:val="en-US" w:eastAsia="zh-CN"/>
        </w:rPr>
      </w:pPr>
      <w:r>
        <w:rPr>
          <w:rFonts w:hint="eastAsia" w:ascii="仿宋" w:hAnsi="仿宋" w:eastAsia="仿宋" w:cs="仿宋"/>
          <w:sz w:val="28"/>
          <w:szCs w:val="28"/>
          <w:highlight w:val="none"/>
          <w:lang w:val="en-US" w:eastAsia="zh-CN"/>
        </w:rPr>
        <w:t>*详细内容将在</w:t>
      </w:r>
      <w:r>
        <w:rPr>
          <w:rFonts w:hint="eastAsia" w:ascii="仿宋" w:hAnsi="仿宋" w:eastAsia="仿宋" w:cs="仿宋"/>
          <w:sz w:val="28"/>
          <w:szCs w:val="28"/>
          <w:highlight w:val="none"/>
        </w:rPr>
        <w:t>国际滑联202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w:t>
      </w:r>
      <w:r>
        <w:rPr>
          <w:rFonts w:hint="eastAsia" w:ascii="仿宋" w:hAnsi="仿宋" w:eastAsia="仿宋" w:cs="仿宋"/>
          <w:sz w:val="28"/>
          <w:szCs w:val="28"/>
          <w:highlight w:val="none"/>
          <w:lang w:val="en-US" w:eastAsia="zh-CN"/>
        </w:rPr>
        <w:t>和2026年中国花样滑冰俱乐部联赛规程</w:t>
      </w:r>
      <w:r>
        <w:rPr>
          <w:rFonts w:hint="eastAsia" w:ascii="仿宋" w:hAnsi="仿宋" w:eastAsia="仿宋" w:cs="仿宋"/>
          <w:sz w:val="28"/>
          <w:szCs w:val="28"/>
          <w:highlight w:val="none"/>
        </w:rPr>
        <w:t>发布</w:t>
      </w:r>
      <w:r>
        <w:rPr>
          <w:rFonts w:hint="eastAsia" w:ascii="仿宋" w:hAnsi="仿宋" w:eastAsia="仿宋" w:cs="仿宋"/>
          <w:sz w:val="28"/>
          <w:szCs w:val="28"/>
          <w:highlight w:val="none"/>
          <w:lang w:val="en-US" w:eastAsia="zh-CN"/>
        </w:rPr>
        <w:t>后补充。</w:t>
      </w:r>
    </w:p>
    <w:tbl>
      <w:tblPr>
        <w:tblStyle w:val="12"/>
        <w:tblW w:w="9215"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1"/>
        <w:gridCol w:w="5384"/>
      </w:tblGrid>
      <w:tr w14:paraId="72791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31" w:type="dxa"/>
            <w:tcBorders>
              <w:top w:val="single" w:color="auto" w:sz="4" w:space="0"/>
              <w:left w:val="single" w:color="auto" w:sz="4" w:space="0"/>
              <w:bottom w:val="single" w:color="auto" w:sz="4" w:space="0"/>
              <w:right w:val="single" w:color="auto" w:sz="4" w:space="0"/>
            </w:tcBorders>
            <w:noWrap w:val="0"/>
            <w:vAlign w:val="center"/>
          </w:tcPr>
          <w:p w14:paraId="6893FD41">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w:t>
            </w:r>
          </w:p>
        </w:tc>
        <w:tc>
          <w:tcPr>
            <w:tcW w:w="5384" w:type="dxa"/>
            <w:tcBorders>
              <w:top w:val="single" w:color="auto" w:sz="4" w:space="0"/>
              <w:left w:val="single" w:color="auto" w:sz="4" w:space="0"/>
              <w:bottom w:val="single" w:color="auto" w:sz="4" w:space="0"/>
              <w:right w:val="single" w:color="auto" w:sz="4" w:space="0"/>
            </w:tcBorders>
            <w:noWrap w:val="0"/>
            <w:vAlign w:val="center"/>
          </w:tcPr>
          <w:p w14:paraId="147A6425">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动作及要求</w:t>
            </w:r>
          </w:p>
        </w:tc>
      </w:tr>
      <w:tr w14:paraId="2A15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1" w:type="dxa"/>
            <w:vMerge w:val="restart"/>
            <w:tcBorders>
              <w:top w:val="single" w:color="auto" w:sz="4" w:space="0"/>
              <w:left w:val="single" w:color="auto" w:sz="4" w:space="0"/>
              <w:bottom w:val="single" w:color="auto" w:sz="4" w:space="0"/>
              <w:right w:val="single" w:color="auto" w:sz="4" w:space="0"/>
            </w:tcBorders>
            <w:noWrap w:val="0"/>
            <w:vAlign w:val="center"/>
          </w:tcPr>
          <w:p w14:paraId="6826F34D">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lang w:val="en-US" w:eastAsia="zh-CN"/>
              </w:rPr>
            </w:pPr>
          </w:p>
          <w:p w14:paraId="6E6243A3">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lang w:val="en-US"/>
              </w:rPr>
            </w:pPr>
            <w:r>
              <w:rPr>
                <w:rFonts w:hint="eastAsia" w:ascii="仿宋" w:hAnsi="仿宋" w:eastAsia="仿宋" w:cs="仿宋"/>
                <w:b/>
                <w:bCs/>
                <w:sz w:val="28"/>
                <w:szCs w:val="28"/>
                <w:highlight w:val="none"/>
                <w:lang w:val="en-US" w:eastAsia="zh-CN"/>
              </w:rPr>
              <w:t>A组</w:t>
            </w:r>
            <w:r>
              <w:rPr>
                <w:rFonts w:hint="eastAsia" w:ascii="仿宋" w:hAnsi="仿宋" w:eastAsia="仿宋" w:cs="仿宋"/>
                <w:b/>
                <w:bCs/>
                <w:sz w:val="28"/>
                <w:szCs w:val="28"/>
                <w:highlight w:val="none"/>
              </w:rPr>
              <w:t>男子</w:t>
            </w:r>
            <w:r>
              <w:rPr>
                <w:rFonts w:hint="eastAsia" w:ascii="仿宋" w:hAnsi="仿宋" w:eastAsia="仿宋" w:cs="仿宋"/>
                <w:b/>
                <w:bCs/>
                <w:sz w:val="28"/>
                <w:szCs w:val="28"/>
                <w:highlight w:val="none"/>
                <w:lang w:val="en-US" w:eastAsia="zh-CN"/>
              </w:rPr>
              <w:t>单人滑</w:t>
            </w:r>
            <w:r>
              <w:rPr>
                <w:rFonts w:hint="eastAsia" w:ascii="仿宋" w:hAnsi="仿宋" w:eastAsia="仿宋" w:cs="仿宋"/>
                <w:b/>
                <w:bCs/>
                <w:sz w:val="28"/>
                <w:szCs w:val="28"/>
                <w:highlight w:val="none"/>
              </w:rPr>
              <w:t>/女</w:t>
            </w:r>
            <w:r>
              <w:rPr>
                <w:rFonts w:hint="eastAsia" w:ascii="仿宋" w:hAnsi="仿宋" w:eastAsia="仿宋" w:cs="仿宋"/>
                <w:b/>
                <w:bCs/>
                <w:sz w:val="28"/>
                <w:szCs w:val="28"/>
                <w:highlight w:val="none"/>
                <w:lang w:val="en-US" w:eastAsia="zh-CN"/>
              </w:rPr>
              <w:t>子单人滑</w:t>
            </w:r>
          </w:p>
          <w:p w14:paraId="13193943">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赛季竞赛规则及公告中青年组内容执</w:t>
            </w:r>
            <w:r>
              <w:rPr>
                <w:rFonts w:hint="eastAsia" w:ascii="仿宋" w:hAnsi="仿宋" w:eastAsia="仿宋" w:cs="仿宋"/>
                <w:sz w:val="28"/>
                <w:szCs w:val="28"/>
                <w:highlight w:val="none"/>
                <w:lang w:val="en-US" w:eastAsia="zh-CN"/>
              </w:rPr>
              <w:t>行。</w:t>
            </w:r>
          </w:p>
          <w:p w14:paraId="7BAEB1C4">
            <w:pPr>
              <w:pStyle w:val="2"/>
              <w:spacing w:after="0" w:line="460" w:lineRule="exact"/>
              <w:ind w:left="0" w:leftChars="0"/>
              <w:jc w:val="left"/>
              <w:rPr>
                <w:rFonts w:hint="eastAsia" w:ascii="仿宋" w:hAnsi="仿宋" w:eastAsia="仿宋" w:cs="仿宋"/>
                <w:sz w:val="28"/>
                <w:szCs w:val="28"/>
                <w:highlight w:val="none"/>
                <w:lang w:val="en-US" w:eastAsia="zh-CN"/>
              </w:rPr>
            </w:pPr>
          </w:p>
          <w:p w14:paraId="2ABDBA58">
            <w:pPr>
              <w:pStyle w:val="2"/>
              <w:spacing w:after="0" w:line="460" w:lineRule="exact"/>
              <w:ind w:left="0" w:leftChars="0" w:firstLine="0" w:firstLineChars="0"/>
              <w:jc w:val="left"/>
              <w:rPr>
                <w:rFonts w:hint="eastAsia" w:ascii="仿宋" w:hAnsi="仿宋" w:eastAsia="仿宋" w:cs="仿宋"/>
                <w:sz w:val="28"/>
                <w:szCs w:val="28"/>
                <w:highlight w:val="none"/>
                <w:lang w:val="en-US" w:eastAsia="zh-CN"/>
              </w:rPr>
            </w:pPr>
          </w:p>
        </w:tc>
        <w:tc>
          <w:tcPr>
            <w:tcW w:w="5384" w:type="dxa"/>
            <w:tcBorders>
              <w:top w:val="single" w:color="auto" w:sz="4" w:space="0"/>
              <w:left w:val="single" w:color="auto" w:sz="4" w:space="0"/>
              <w:bottom w:val="single" w:color="auto" w:sz="4" w:space="0"/>
              <w:right w:val="single" w:color="auto" w:sz="4" w:space="0"/>
            </w:tcBorders>
            <w:noWrap w:val="0"/>
            <w:vAlign w:val="center"/>
          </w:tcPr>
          <w:p w14:paraId="1369509B">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8"/>
                <w:szCs w:val="28"/>
                <w:highlight w:val="none"/>
                <w:lang w:eastAsia="zh-CN"/>
              </w:rPr>
            </w:pPr>
            <w:r>
              <w:rPr>
                <w:rFonts w:hint="eastAsia" w:ascii="仿宋" w:hAnsi="仿宋" w:eastAsia="仿宋" w:cs="仿宋"/>
                <w:b/>
                <w:sz w:val="28"/>
                <w:szCs w:val="28"/>
                <w:highlight w:val="none"/>
                <w:lang w:val="en-US" w:eastAsia="zh-CN"/>
              </w:rPr>
              <w:t>男子单人滑</w:t>
            </w:r>
            <w:r>
              <w:rPr>
                <w:rFonts w:hint="eastAsia" w:ascii="仿宋" w:hAnsi="仿宋" w:eastAsia="仿宋" w:cs="仿宋"/>
                <w:b/>
                <w:sz w:val="28"/>
                <w:szCs w:val="28"/>
                <w:highlight w:val="none"/>
              </w:rPr>
              <w:t>短节目：</w:t>
            </w:r>
            <w:r>
              <w:rPr>
                <w:rFonts w:hint="eastAsia" w:ascii="仿宋" w:hAnsi="仿宋" w:eastAsia="仿宋" w:cs="仿宋"/>
                <w:b/>
                <w:sz w:val="28"/>
                <w:szCs w:val="28"/>
                <w:highlight w:val="none"/>
                <w:lang w:eastAsia="zh-CN"/>
              </w:rPr>
              <w:t>（</w:t>
            </w:r>
            <w:r>
              <w:rPr>
                <w:rFonts w:hint="eastAsia" w:ascii="仿宋" w:hAnsi="仿宋" w:eastAsia="仿宋" w:cs="仿宋"/>
                <w:b/>
                <w:sz w:val="28"/>
                <w:szCs w:val="28"/>
                <w:highlight w:val="none"/>
                <w:lang w:val="en-US" w:eastAsia="zh-CN"/>
              </w:rPr>
              <w:t>音乐时长</w:t>
            </w:r>
            <w:r>
              <w:rPr>
                <w:rFonts w:hint="eastAsia" w:ascii="仿宋" w:hAnsi="仿宋" w:eastAsia="仿宋" w:cs="仿宋"/>
                <w:b/>
                <w:sz w:val="28"/>
                <w:szCs w:val="28"/>
                <w:highlight w:val="none"/>
                <w:lang w:eastAsia="zh-CN"/>
              </w:rPr>
              <w:t>）</w:t>
            </w:r>
          </w:p>
          <w:p w14:paraId="3B9032C3">
            <w:pPr>
              <w:pStyle w:val="2"/>
              <w:keepNext w:val="0"/>
              <w:keepLines w:val="0"/>
              <w:pageBreakBefore w:val="0"/>
              <w:kinsoku/>
              <w:wordWrap/>
              <w:overflowPunct/>
              <w:topLinePunct w:val="0"/>
              <w:autoSpaceDE/>
              <w:autoSpaceDN/>
              <w:bidi w:val="0"/>
              <w:adjustRightInd/>
              <w:snapToGrid/>
              <w:spacing w:after="0" w:line="460" w:lineRule="exact"/>
              <w:ind w:left="0" w:leftChars="0" w:firstLine="0" w:firstLineChars="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赛季竞赛规则及公告中青年组内容执</w:t>
            </w:r>
            <w:r>
              <w:rPr>
                <w:rFonts w:hint="eastAsia" w:ascii="仿宋" w:hAnsi="仿宋" w:eastAsia="仿宋" w:cs="仿宋"/>
                <w:sz w:val="28"/>
                <w:szCs w:val="28"/>
                <w:highlight w:val="none"/>
                <w:lang w:val="en-US" w:eastAsia="zh-CN"/>
              </w:rPr>
              <w:t>行。</w:t>
            </w:r>
          </w:p>
        </w:tc>
      </w:tr>
      <w:tr w14:paraId="1ED95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1" w:type="dxa"/>
            <w:vMerge w:val="continue"/>
            <w:tcBorders>
              <w:top w:val="single" w:color="auto" w:sz="4" w:space="0"/>
              <w:left w:val="single" w:color="auto" w:sz="4" w:space="0"/>
              <w:bottom w:val="single" w:color="auto" w:sz="4" w:space="0"/>
              <w:right w:val="single" w:color="auto" w:sz="4" w:space="0"/>
            </w:tcBorders>
            <w:noWrap w:val="0"/>
            <w:vAlign w:val="center"/>
          </w:tcPr>
          <w:p w14:paraId="0795AFFF">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rPr>
            </w:pPr>
          </w:p>
        </w:tc>
        <w:tc>
          <w:tcPr>
            <w:tcW w:w="5384" w:type="dxa"/>
            <w:tcBorders>
              <w:top w:val="single" w:color="auto" w:sz="4" w:space="0"/>
              <w:left w:val="single" w:color="auto" w:sz="4" w:space="0"/>
              <w:bottom w:val="single" w:color="auto" w:sz="4" w:space="0"/>
              <w:right w:val="single" w:color="auto" w:sz="4" w:space="0"/>
            </w:tcBorders>
            <w:noWrap w:val="0"/>
            <w:vAlign w:val="center"/>
          </w:tcPr>
          <w:p w14:paraId="0407DF33">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女子单人滑</w:t>
            </w:r>
            <w:r>
              <w:rPr>
                <w:rFonts w:hint="eastAsia" w:ascii="仿宋" w:hAnsi="仿宋" w:eastAsia="仿宋" w:cs="仿宋"/>
                <w:b/>
                <w:sz w:val="28"/>
                <w:szCs w:val="28"/>
                <w:highlight w:val="none"/>
              </w:rPr>
              <w:t>短节目：</w:t>
            </w:r>
            <w:r>
              <w:rPr>
                <w:rFonts w:hint="eastAsia" w:ascii="仿宋" w:hAnsi="仿宋" w:eastAsia="仿宋" w:cs="仿宋"/>
                <w:b/>
                <w:sz w:val="28"/>
                <w:szCs w:val="28"/>
                <w:highlight w:val="none"/>
                <w:lang w:eastAsia="zh-CN"/>
              </w:rPr>
              <w:t>（</w:t>
            </w:r>
            <w:r>
              <w:rPr>
                <w:rFonts w:hint="eastAsia" w:ascii="仿宋" w:hAnsi="仿宋" w:eastAsia="仿宋" w:cs="仿宋"/>
                <w:b/>
                <w:sz w:val="28"/>
                <w:szCs w:val="28"/>
                <w:highlight w:val="none"/>
                <w:lang w:val="en-US" w:eastAsia="zh-CN"/>
              </w:rPr>
              <w:t>音乐时长</w:t>
            </w:r>
            <w:r>
              <w:rPr>
                <w:rFonts w:hint="eastAsia" w:ascii="仿宋" w:hAnsi="仿宋" w:eastAsia="仿宋" w:cs="仿宋"/>
                <w:b/>
                <w:sz w:val="28"/>
                <w:szCs w:val="28"/>
                <w:highlight w:val="none"/>
                <w:lang w:eastAsia="zh-CN"/>
              </w:rPr>
              <w:t>）</w:t>
            </w:r>
          </w:p>
          <w:p w14:paraId="1416360F">
            <w:pPr>
              <w:pStyle w:val="2"/>
              <w:keepNext w:val="0"/>
              <w:keepLines w:val="0"/>
              <w:pageBreakBefore w:val="0"/>
              <w:kinsoku/>
              <w:wordWrap/>
              <w:overflowPunct/>
              <w:topLinePunct w:val="0"/>
              <w:autoSpaceDE/>
              <w:autoSpaceDN/>
              <w:bidi w:val="0"/>
              <w:adjustRightInd/>
              <w:snapToGrid/>
              <w:spacing w:after="0" w:line="460" w:lineRule="exact"/>
              <w:ind w:left="0" w:leftChars="0" w:firstLine="0" w:firstLineChars="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赛季竞赛规则及公告中青年组内容执</w:t>
            </w:r>
            <w:r>
              <w:rPr>
                <w:rFonts w:hint="eastAsia" w:ascii="仿宋" w:hAnsi="仿宋" w:eastAsia="仿宋" w:cs="仿宋"/>
                <w:sz w:val="28"/>
                <w:szCs w:val="28"/>
                <w:highlight w:val="none"/>
                <w:lang w:val="en-US" w:eastAsia="zh-CN"/>
              </w:rPr>
              <w:t>行。</w:t>
            </w:r>
          </w:p>
        </w:tc>
      </w:tr>
      <w:tr w14:paraId="19BD3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1" w:type="dxa"/>
            <w:vMerge w:val="continue"/>
            <w:tcBorders>
              <w:top w:val="single" w:color="auto" w:sz="4" w:space="0"/>
              <w:left w:val="single" w:color="auto" w:sz="4" w:space="0"/>
              <w:bottom w:val="single" w:color="auto" w:sz="4" w:space="0"/>
              <w:right w:val="single" w:color="auto" w:sz="4" w:space="0"/>
            </w:tcBorders>
            <w:noWrap w:val="0"/>
            <w:vAlign w:val="center"/>
          </w:tcPr>
          <w:p w14:paraId="733B8F50">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sz w:val="28"/>
                <w:szCs w:val="28"/>
                <w:highlight w:val="none"/>
              </w:rPr>
            </w:pPr>
          </w:p>
        </w:tc>
        <w:tc>
          <w:tcPr>
            <w:tcW w:w="5384" w:type="dxa"/>
            <w:tcBorders>
              <w:top w:val="single" w:color="auto" w:sz="4" w:space="0"/>
              <w:left w:val="single" w:color="auto" w:sz="4" w:space="0"/>
              <w:bottom w:val="single" w:color="auto" w:sz="4" w:space="0"/>
              <w:right w:val="single" w:color="auto" w:sz="4" w:space="0"/>
            </w:tcBorders>
            <w:noWrap w:val="0"/>
            <w:vAlign w:val="center"/>
          </w:tcPr>
          <w:p w14:paraId="18D00A04">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男子/女子</w:t>
            </w:r>
            <w:r>
              <w:rPr>
                <w:rFonts w:hint="eastAsia" w:ascii="仿宋" w:hAnsi="仿宋" w:eastAsia="仿宋" w:cs="仿宋"/>
                <w:b/>
                <w:sz w:val="28"/>
                <w:szCs w:val="28"/>
                <w:highlight w:val="none"/>
                <w:lang w:val="en-US" w:eastAsia="zh-CN"/>
              </w:rPr>
              <w:t>单人滑</w:t>
            </w:r>
            <w:r>
              <w:rPr>
                <w:rFonts w:hint="eastAsia" w:ascii="仿宋" w:hAnsi="仿宋" w:eastAsia="仿宋" w:cs="仿宋"/>
                <w:b/>
                <w:sz w:val="28"/>
                <w:szCs w:val="28"/>
                <w:highlight w:val="none"/>
              </w:rPr>
              <w:t>自由滑：</w:t>
            </w:r>
            <w:r>
              <w:rPr>
                <w:rFonts w:hint="eastAsia" w:ascii="仿宋" w:hAnsi="仿宋" w:eastAsia="仿宋" w:cs="仿宋"/>
                <w:b/>
                <w:sz w:val="28"/>
                <w:szCs w:val="28"/>
                <w:highlight w:val="none"/>
                <w:lang w:eastAsia="zh-CN"/>
              </w:rPr>
              <w:t>（</w:t>
            </w:r>
            <w:r>
              <w:rPr>
                <w:rFonts w:hint="eastAsia" w:ascii="仿宋" w:hAnsi="仿宋" w:eastAsia="仿宋" w:cs="仿宋"/>
                <w:b/>
                <w:sz w:val="28"/>
                <w:szCs w:val="28"/>
                <w:highlight w:val="none"/>
                <w:lang w:val="en-US" w:eastAsia="zh-CN"/>
              </w:rPr>
              <w:t>音乐时长</w:t>
            </w:r>
            <w:r>
              <w:rPr>
                <w:rFonts w:hint="eastAsia" w:ascii="仿宋" w:hAnsi="仿宋" w:eastAsia="仿宋" w:cs="仿宋"/>
                <w:b/>
                <w:sz w:val="28"/>
                <w:szCs w:val="28"/>
                <w:highlight w:val="none"/>
                <w:lang w:eastAsia="zh-CN"/>
              </w:rPr>
              <w:t>）</w:t>
            </w:r>
          </w:p>
          <w:p w14:paraId="147F5729">
            <w:pPr>
              <w:pStyle w:val="2"/>
              <w:keepNext w:val="0"/>
              <w:keepLines w:val="0"/>
              <w:pageBreakBefore w:val="0"/>
              <w:kinsoku/>
              <w:wordWrap/>
              <w:overflowPunct/>
              <w:topLinePunct w:val="0"/>
              <w:autoSpaceDE/>
              <w:autoSpaceDN/>
              <w:bidi w:val="0"/>
              <w:adjustRightInd/>
              <w:snapToGrid/>
              <w:spacing w:after="0" w:line="460" w:lineRule="exact"/>
              <w:ind w:left="0" w:leftChars="0" w:firstLine="0" w:firstLineChars="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赛季竞赛规则及公告中青年组内容执</w:t>
            </w:r>
            <w:r>
              <w:rPr>
                <w:rFonts w:hint="eastAsia" w:ascii="仿宋" w:hAnsi="仿宋" w:eastAsia="仿宋" w:cs="仿宋"/>
                <w:sz w:val="28"/>
                <w:szCs w:val="28"/>
                <w:highlight w:val="none"/>
                <w:lang w:val="en-US" w:eastAsia="zh-CN"/>
              </w:rPr>
              <w:t>行。</w:t>
            </w:r>
          </w:p>
        </w:tc>
      </w:tr>
      <w:tr w14:paraId="50C8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1" w:type="dxa"/>
            <w:tcBorders>
              <w:top w:val="single" w:color="auto" w:sz="4" w:space="0"/>
              <w:left w:val="single" w:color="auto" w:sz="4" w:space="0"/>
              <w:bottom w:val="single" w:color="auto" w:sz="4" w:space="0"/>
              <w:right w:val="single" w:color="auto" w:sz="4" w:space="0"/>
            </w:tcBorders>
            <w:noWrap w:val="0"/>
            <w:vAlign w:val="center"/>
          </w:tcPr>
          <w:p w14:paraId="3448C5C7">
            <w:pPr>
              <w:keepNext w:val="0"/>
              <w:keepLines w:val="0"/>
              <w:pageBreakBefore w:val="0"/>
              <w:kinsoku/>
              <w:wordWrap/>
              <w:overflowPunct/>
              <w:topLinePunct w:val="0"/>
              <w:autoSpaceDE/>
              <w:autoSpaceDN/>
              <w:bidi w:val="0"/>
              <w:adjustRightInd/>
              <w:snapToGrid/>
              <w:spacing w:line="460" w:lineRule="exact"/>
              <w:jc w:val="left"/>
              <w:textAlignment w:val="auto"/>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B组女子单人滑短节目</w:t>
            </w:r>
          </w:p>
          <w:p w14:paraId="2B8BA05A">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rPr>
            </w:pPr>
            <w:r>
              <w:rPr>
                <w:rFonts w:hint="eastAsia" w:ascii="仿宋" w:hAnsi="仿宋" w:eastAsia="仿宋" w:cs="仿宋"/>
                <w:b w:val="0"/>
                <w:bCs w:val="0"/>
                <w:color w:val="000000"/>
                <w:sz w:val="28"/>
                <w:szCs w:val="28"/>
                <w:highlight w:val="none"/>
              </w:rPr>
              <w:t>参照国际滑联发布的202</w:t>
            </w:r>
            <w:r>
              <w:rPr>
                <w:rFonts w:hint="eastAsia" w:ascii="仿宋" w:hAnsi="仿宋" w:eastAsia="仿宋" w:cs="仿宋"/>
                <w:b w:val="0"/>
                <w:bCs w:val="0"/>
                <w:color w:val="000000"/>
                <w:sz w:val="28"/>
                <w:szCs w:val="28"/>
                <w:highlight w:val="none"/>
                <w:lang w:val="en-US" w:eastAsia="zh-CN"/>
              </w:rPr>
              <w:t>6</w:t>
            </w:r>
            <w:r>
              <w:rPr>
                <w:rFonts w:hint="eastAsia" w:ascii="仿宋" w:hAnsi="仿宋" w:eastAsia="仿宋" w:cs="仿宋"/>
                <w:b w:val="0"/>
                <w:bCs w:val="0"/>
                <w:color w:val="000000"/>
                <w:sz w:val="28"/>
                <w:szCs w:val="28"/>
                <w:highlight w:val="none"/>
              </w:rPr>
              <w:t>-202</w:t>
            </w:r>
            <w:r>
              <w:rPr>
                <w:rFonts w:hint="eastAsia" w:ascii="仿宋" w:hAnsi="仿宋" w:eastAsia="仿宋" w:cs="仿宋"/>
                <w:b w:val="0"/>
                <w:bCs w:val="0"/>
                <w:color w:val="000000"/>
                <w:sz w:val="28"/>
                <w:szCs w:val="28"/>
                <w:highlight w:val="none"/>
                <w:lang w:val="en-US" w:eastAsia="zh-CN"/>
              </w:rPr>
              <w:t>7</w:t>
            </w:r>
            <w:r>
              <w:rPr>
                <w:rFonts w:hint="eastAsia" w:ascii="仿宋" w:hAnsi="仿宋" w:eastAsia="仿宋" w:cs="仿宋"/>
                <w:b w:val="0"/>
                <w:bCs w:val="0"/>
                <w:color w:val="000000"/>
                <w:sz w:val="28"/>
                <w:szCs w:val="28"/>
                <w:highlight w:val="none"/>
              </w:rPr>
              <w:t>赛季竞赛规则及少年</w:t>
            </w:r>
            <w:r>
              <w:rPr>
                <w:rFonts w:hint="eastAsia" w:ascii="仿宋" w:hAnsi="仿宋" w:eastAsia="仿宋" w:cs="仿宋"/>
                <w:b w:val="0"/>
                <w:bCs w:val="0"/>
                <w:color w:val="000000"/>
                <w:sz w:val="28"/>
                <w:szCs w:val="28"/>
                <w:highlight w:val="none"/>
                <w:lang w:val="en-US" w:eastAsia="zh-CN"/>
              </w:rPr>
              <w:t>高</w:t>
            </w:r>
            <w:r>
              <w:rPr>
                <w:rFonts w:hint="eastAsia" w:ascii="仿宋" w:hAnsi="仿宋" w:eastAsia="仿宋" w:cs="仿宋"/>
                <w:b w:val="0"/>
                <w:bCs w:val="0"/>
                <w:color w:val="000000"/>
                <w:sz w:val="28"/>
                <w:szCs w:val="28"/>
                <w:highlight w:val="none"/>
              </w:rPr>
              <w:t>龄组(</w:t>
            </w:r>
            <w:r>
              <w:rPr>
                <w:rFonts w:hint="eastAsia" w:ascii="仿宋" w:hAnsi="仿宋" w:eastAsia="仿宋" w:cs="仿宋"/>
                <w:b w:val="0"/>
                <w:bCs w:val="0"/>
                <w:color w:val="000000"/>
                <w:sz w:val="28"/>
                <w:szCs w:val="28"/>
                <w:highlight w:val="none"/>
                <w:lang w:val="en-US" w:eastAsia="zh-CN"/>
              </w:rPr>
              <w:t>Advance</w:t>
            </w:r>
            <w:r>
              <w:rPr>
                <w:rFonts w:hint="eastAsia" w:ascii="仿宋" w:hAnsi="仿宋" w:eastAsia="仿宋" w:cs="仿宋"/>
                <w:b w:val="0"/>
                <w:bCs w:val="0"/>
                <w:color w:val="000000"/>
                <w:sz w:val="28"/>
                <w:szCs w:val="28"/>
                <w:highlight w:val="none"/>
              </w:rPr>
              <w:t xml:space="preserve"> Novice)的有关规定执行</w:t>
            </w:r>
            <w:r>
              <w:rPr>
                <w:rFonts w:hint="eastAsia" w:ascii="仿宋" w:hAnsi="仿宋" w:eastAsia="仿宋" w:cs="仿宋"/>
                <w:b w:val="0"/>
                <w:bCs w:val="0"/>
                <w:color w:val="000000"/>
                <w:sz w:val="28"/>
                <w:szCs w:val="28"/>
                <w:highlight w:val="none"/>
                <w:lang w:eastAsia="zh-CN"/>
              </w:rPr>
              <w:t>，</w:t>
            </w:r>
            <w:r>
              <w:rPr>
                <w:rFonts w:hint="eastAsia" w:ascii="仿宋" w:hAnsi="仿宋" w:eastAsia="仿宋" w:cs="仿宋"/>
                <w:b w:val="0"/>
                <w:bCs w:val="0"/>
                <w:color w:val="000000"/>
                <w:sz w:val="28"/>
                <w:szCs w:val="28"/>
                <w:highlight w:val="none"/>
                <w:lang w:val="en-US" w:eastAsia="zh-CN"/>
              </w:rPr>
              <w:t>相关规定动作以2026年中国花样滑冰俱乐部联赛规程少年高龄组规定为准</w:t>
            </w:r>
            <w:r>
              <w:rPr>
                <w:rFonts w:hint="eastAsia" w:ascii="仿宋" w:hAnsi="仿宋" w:eastAsia="仿宋" w:cs="仿宋"/>
                <w:b w:val="0"/>
                <w:bCs w:val="0"/>
                <w:sz w:val="28"/>
                <w:szCs w:val="28"/>
                <w:highlight w:val="none"/>
                <w:lang w:eastAsia="zh-CN"/>
              </w:rPr>
              <w:t>。</w:t>
            </w:r>
          </w:p>
        </w:tc>
        <w:tc>
          <w:tcPr>
            <w:tcW w:w="5384" w:type="dxa"/>
            <w:tcBorders>
              <w:top w:val="single" w:color="auto" w:sz="4" w:space="0"/>
              <w:left w:val="single" w:color="auto" w:sz="4" w:space="0"/>
              <w:bottom w:val="single" w:color="auto" w:sz="4" w:space="0"/>
              <w:right w:val="single" w:color="auto" w:sz="4" w:space="0"/>
            </w:tcBorders>
            <w:noWrap w:val="0"/>
            <w:vAlign w:val="center"/>
          </w:tcPr>
          <w:p w14:paraId="69335D86">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女子单人滑短节目</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val="en-US" w:eastAsia="zh-CN"/>
              </w:rPr>
              <w:t>音乐时长</w:t>
            </w:r>
            <w:r>
              <w:rPr>
                <w:rFonts w:hint="eastAsia" w:ascii="仿宋" w:hAnsi="仿宋" w:eastAsia="仿宋" w:cs="仿宋"/>
                <w:b/>
                <w:bCs/>
                <w:sz w:val="28"/>
                <w:szCs w:val="28"/>
                <w:highlight w:val="none"/>
              </w:rPr>
              <w:t>）</w:t>
            </w:r>
          </w:p>
          <w:p w14:paraId="75913E84">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color w:val="000000"/>
                <w:sz w:val="28"/>
                <w:szCs w:val="28"/>
                <w:highlight w:val="none"/>
              </w:rPr>
            </w:pPr>
            <w:r>
              <w:rPr>
                <w:rFonts w:hint="eastAsia" w:ascii="仿宋" w:hAnsi="仿宋" w:eastAsia="仿宋" w:cs="仿宋"/>
                <w:b w:val="0"/>
                <w:bCs w:val="0"/>
                <w:color w:val="000000"/>
                <w:sz w:val="28"/>
                <w:szCs w:val="28"/>
                <w:highlight w:val="none"/>
              </w:rPr>
              <w:t>参照国际滑联发布的202</w:t>
            </w:r>
            <w:r>
              <w:rPr>
                <w:rFonts w:hint="eastAsia" w:ascii="仿宋" w:hAnsi="仿宋" w:eastAsia="仿宋" w:cs="仿宋"/>
                <w:b w:val="0"/>
                <w:bCs w:val="0"/>
                <w:color w:val="000000"/>
                <w:sz w:val="28"/>
                <w:szCs w:val="28"/>
                <w:highlight w:val="none"/>
                <w:lang w:val="en-US" w:eastAsia="zh-CN"/>
              </w:rPr>
              <w:t>6</w:t>
            </w:r>
            <w:r>
              <w:rPr>
                <w:rFonts w:hint="eastAsia" w:ascii="仿宋" w:hAnsi="仿宋" w:eastAsia="仿宋" w:cs="仿宋"/>
                <w:b w:val="0"/>
                <w:bCs w:val="0"/>
                <w:color w:val="000000"/>
                <w:sz w:val="28"/>
                <w:szCs w:val="28"/>
                <w:highlight w:val="none"/>
              </w:rPr>
              <w:t>-202</w:t>
            </w:r>
            <w:r>
              <w:rPr>
                <w:rFonts w:hint="eastAsia" w:ascii="仿宋" w:hAnsi="仿宋" w:eastAsia="仿宋" w:cs="仿宋"/>
                <w:b w:val="0"/>
                <w:bCs w:val="0"/>
                <w:color w:val="000000"/>
                <w:sz w:val="28"/>
                <w:szCs w:val="28"/>
                <w:highlight w:val="none"/>
                <w:lang w:val="en-US" w:eastAsia="zh-CN"/>
              </w:rPr>
              <w:t>7</w:t>
            </w:r>
            <w:r>
              <w:rPr>
                <w:rFonts w:hint="eastAsia" w:ascii="仿宋" w:hAnsi="仿宋" w:eastAsia="仿宋" w:cs="仿宋"/>
                <w:b w:val="0"/>
                <w:bCs w:val="0"/>
                <w:color w:val="000000"/>
                <w:sz w:val="28"/>
                <w:szCs w:val="28"/>
                <w:highlight w:val="none"/>
              </w:rPr>
              <w:t>赛季竞赛规则及少年</w:t>
            </w:r>
            <w:r>
              <w:rPr>
                <w:rFonts w:hint="eastAsia" w:ascii="仿宋" w:hAnsi="仿宋" w:eastAsia="仿宋" w:cs="仿宋"/>
                <w:b w:val="0"/>
                <w:bCs w:val="0"/>
                <w:color w:val="000000"/>
                <w:sz w:val="28"/>
                <w:szCs w:val="28"/>
                <w:highlight w:val="none"/>
                <w:lang w:val="en-US" w:eastAsia="zh-CN"/>
              </w:rPr>
              <w:t>高</w:t>
            </w:r>
            <w:r>
              <w:rPr>
                <w:rFonts w:hint="eastAsia" w:ascii="仿宋" w:hAnsi="仿宋" w:eastAsia="仿宋" w:cs="仿宋"/>
                <w:b w:val="0"/>
                <w:bCs w:val="0"/>
                <w:color w:val="000000"/>
                <w:sz w:val="28"/>
                <w:szCs w:val="28"/>
                <w:highlight w:val="none"/>
              </w:rPr>
              <w:t>龄组(</w:t>
            </w:r>
            <w:r>
              <w:rPr>
                <w:rFonts w:hint="eastAsia" w:ascii="仿宋" w:hAnsi="仿宋" w:eastAsia="仿宋" w:cs="仿宋"/>
                <w:b w:val="0"/>
                <w:bCs w:val="0"/>
                <w:color w:val="000000"/>
                <w:sz w:val="28"/>
                <w:szCs w:val="28"/>
                <w:highlight w:val="none"/>
                <w:lang w:val="en-US" w:eastAsia="zh-CN"/>
              </w:rPr>
              <w:t>Advance</w:t>
            </w:r>
            <w:r>
              <w:rPr>
                <w:rFonts w:hint="eastAsia" w:ascii="仿宋" w:hAnsi="仿宋" w:eastAsia="仿宋" w:cs="仿宋"/>
                <w:b w:val="0"/>
                <w:bCs w:val="0"/>
                <w:color w:val="000000"/>
                <w:sz w:val="28"/>
                <w:szCs w:val="28"/>
                <w:highlight w:val="none"/>
              </w:rPr>
              <w:t xml:space="preserve"> Novice)的有关规定执行</w:t>
            </w:r>
            <w:r>
              <w:rPr>
                <w:rFonts w:hint="eastAsia" w:ascii="仿宋" w:hAnsi="仿宋" w:eastAsia="仿宋" w:cs="仿宋"/>
                <w:b w:val="0"/>
                <w:bCs w:val="0"/>
                <w:color w:val="000000"/>
                <w:sz w:val="28"/>
                <w:szCs w:val="28"/>
                <w:highlight w:val="none"/>
                <w:lang w:eastAsia="zh-CN"/>
              </w:rPr>
              <w:t>，</w:t>
            </w:r>
            <w:r>
              <w:rPr>
                <w:rFonts w:hint="eastAsia" w:ascii="仿宋" w:hAnsi="仿宋" w:eastAsia="仿宋" w:cs="仿宋"/>
                <w:b w:val="0"/>
                <w:bCs w:val="0"/>
                <w:color w:val="000000"/>
                <w:sz w:val="28"/>
                <w:szCs w:val="28"/>
                <w:highlight w:val="none"/>
                <w:lang w:val="en-US" w:eastAsia="zh-CN"/>
              </w:rPr>
              <w:t>相关规定动作以2026年中国花样滑冰俱乐部联赛规程少年高龄组规定为准</w:t>
            </w:r>
            <w:r>
              <w:rPr>
                <w:rFonts w:hint="eastAsia" w:ascii="仿宋" w:hAnsi="仿宋" w:eastAsia="仿宋" w:cs="仿宋"/>
                <w:b w:val="0"/>
                <w:bCs w:val="0"/>
                <w:sz w:val="28"/>
                <w:szCs w:val="28"/>
                <w:highlight w:val="none"/>
                <w:lang w:eastAsia="zh-CN"/>
              </w:rPr>
              <w:t>。</w:t>
            </w:r>
          </w:p>
          <w:p w14:paraId="12C0F770">
            <w:pPr>
              <w:pStyle w:val="2"/>
              <w:keepNext w:val="0"/>
              <w:keepLines w:val="0"/>
              <w:pageBreakBefore w:val="0"/>
              <w:kinsoku/>
              <w:wordWrap/>
              <w:overflowPunct/>
              <w:topLinePunct w:val="0"/>
              <w:autoSpaceDE/>
              <w:autoSpaceDN/>
              <w:bidi w:val="0"/>
              <w:adjustRightInd/>
              <w:snapToGrid/>
              <w:spacing w:after="0" w:line="460" w:lineRule="exact"/>
              <w:ind w:left="0" w:leftChars="0" w:firstLine="0" w:firstLineChars="0"/>
              <w:jc w:val="left"/>
              <w:textAlignment w:val="auto"/>
              <w:rPr>
                <w:rFonts w:hint="eastAsia" w:ascii="仿宋" w:hAnsi="仿宋" w:eastAsia="仿宋" w:cs="仿宋"/>
                <w:sz w:val="28"/>
                <w:szCs w:val="28"/>
                <w:highlight w:val="none"/>
                <w:lang w:eastAsia="zh-CN"/>
              </w:rPr>
            </w:pPr>
          </w:p>
        </w:tc>
      </w:tr>
      <w:tr w14:paraId="7FEA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9" w:hRule="atLeast"/>
        </w:trPr>
        <w:tc>
          <w:tcPr>
            <w:tcW w:w="3831" w:type="dxa"/>
            <w:tcBorders>
              <w:top w:val="single" w:color="auto" w:sz="4" w:space="0"/>
              <w:left w:val="single" w:color="auto" w:sz="4" w:space="0"/>
              <w:bottom w:val="single" w:color="auto" w:sz="4" w:space="0"/>
              <w:right w:val="single" w:color="auto" w:sz="4" w:space="0"/>
            </w:tcBorders>
            <w:noWrap w:val="0"/>
            <w:vAlign w:val="center"/>
          </w:tcPr>
          <w:p w14:paraId="309FFA9A">
            <w:pPr>
              <w:keepNext w:val="0"/>
              <w:keepLines w:val="0"/>
              <w:pageBreakBefore w:val="0"/>
              <w:kinsoku/>
              <w:wordWrap/>
              <w:overflowPunct/>
              <w:topLinePunct w:val="0"/>
              <w:autoSpaceDE/>
              <w:autoSpaceDN/>
              <w:bidi w:val="0"/>
              <w:adjustRightInd/>
              <w:snapToGrid/>
              <w:spacing w:line="460" w:lineRule="exact"/>
              <w:jc w:val="left"/>
              <w:textAlignment w:val="auto"/>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B组女子单人滑自由滑</w:t>
            </w:r>
          </w:p>
          <w:p w14:paraId="0F7C0D62">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rPr>
            </w:pPr>
            <w:r>
              <w:rPr>
                <w:rFonts w:hint="eastAsia" w:ascii="仿宋" w:hAnsi="仿宋" w:eastAsia="仿宋" w:cs="仿宋"/>
                <w:b w:val="0"/>
                <w:bCs w:val="0"/>
                <w:color w:val="000000"/>
                <w:sz w:val="28"/>
                <w:szCs w:val="28"/>
                <w:highlight w:val="none"/>
              </w:rPr>
              <w:t>参照国际滑联发布的202</w:t>
            </w:r>
            <w:r>
              <w:rPr>
                <w:rFonts w:hint="eastAsia" w:ascii="仿宋" w:hAnsi="仿宋" w:eastAsia="仿宋" w:cs="仿宋"/>
                <w:b w:val="0"/>
                <w:bCs w:val="0"/>
                <w:color w:val="000000"/>
                <w:sz w:val="28"/>
                <w:szCs w:val="28"/>
                <w:highlight w:val="none"/>
                <w:lang w:val="en-US" w:eastAsia="zh-CN"/>
              </w:rPr>
              <w:t>6</w:t>
            </w:r>
            <w:r>
              <w:rPr>
                <w:rFonts w:hint="eastAsia" w:ascii="仿宋" w:hAnsi="仿宋" w:eastAsia="仿宋" w:cs="仿宋"/>
                <w:b w:val="0"/>
                <w:bCs w:val="0"/>
                <w:color w:val="000000"/>
                <w:sz w:val="28"/>
                <w:szCs w:val="28"/>
                <w:highlight w:val="none"/>
              </w:rPr>
              <w:t>-202</w:t>
            </w:r>
            <w:r>
              <w:rPr>
                <w:rFonts w:hint="eastAsia" w:ascii="仿宋" w:hAnsi="仿宋" w:eastAsia="仿宋" w:cs="仿宋"/>
                <w:b w:val="0"/>
                <w:bCs w:val="0"/>
                <w:color w:val="000000"/>
                <w:sz w:val="28"/>
                <w:szCs w:val="28"/>
                <w:highlight w:val="none"/>
                <w:lang w:val="en-US" w:eastAsia="zh-CN"/>
              </w:rPr>
              <w:t>7</w:t>
            </w:r>
            <w:r>
              <w:rPr>
                <w:rFonts w:hint="eastAsia" w:ascii="仿宋" w:hAnsi="仿宋" w:eastAsia="仿宋" w:cs="仿宋"/>
                <w:b w:val="0"/>
                <w:bCs w:val="0"/>
                <w:color w:val="000000"/>
                <w:sz w:val="28"/>
                <w:szCs w:val="28"/>
                <w:highlight w:val="none"/>
              </w:rPr>
              <w:t>赛季竞赛规则及少年</w:t>
            </w:r>
            <w:r>
              <w:rPr>
                <w:rFonts w:hint="eastAsia" w:ascii="仿宋" w:hAnsi="仿宋" w:eastAsia="仿宋" w:cs="仿宋"/>
                <w:b w:val="0"/>
                <w:bCs w:val="0"/>
                <w:color w:val="000000"/>
                <w:sz w:val="28"/>
                <w:szCs w:val="28"/>
                <w:highlight w:val="none"/>
                <w:lang w:val="en-US" w:eastAsia="zh-CN"/>
              </w:rPr>
              <w:t>高</w:t>
            </w:r>
            <w:r>
              <w:rPr>
                <w:rFonts w:hint="eastAsia" w:ascii="仿宋" w:hAnsi="仿宋" w:eastAsia="仿宋" w:cs="仿宋"/>
                <w:b w:val="0"/>
                <w:bCs w:val="0"/>
                <w:color w:val="000000"/>
                <w:sz w:val="28"/>
                <w:szCs w:val="28"/>
                <w:highlight w:val="none"/>
              </w:rPr>
              <w:t>龄组(</w:t>
            </w:r>
            <w:r>
              <w:rPr>
                <w:rFonts w:hint="eastAsia" w:ascii="仿宋" w:hAnsi="仿宋" w:eastAsia="仿宋" w:cs="仿宋"/>
                <w:b w:val="0"/>
                <w:bCs w:val="0"/>
                <w:color w:val="000000"/>
                <w:sz w:val="28"/>
                <w:szCs w:val="28"/>
                <w:highlight w:val="none"/>
                <w:lang w:val="en-US" w:eastAsia="zh-CN"/>
              </w:rPr>
              <w:t>Advanced</w:t>
            </w:r>
            <w:r>
              <w:rPr>
                <w:rFonts w:hint="eastAsia" w:ascii="仿宋" w:hAnsi="仿宋" w:eastAsia="仿宋" w:cs="仿宋"/>
                <w:b w:val="0"/>
                <w:bCs w:val="0"/>
                <w:color w:val="000000"/>
                <w:sz w:val="28"/>
                <w:szCs w:val="28"/>
                <w:highlight w:val="none"/>
              </w:rPr>
              <w:t xml:space="preserve"> Novice)的有关规定执行</w:t>
            </w:r>
            <w:r>
              <w:rPr>
                <w:rFonts w:hint="eastAsia" w:ascii="仿宋" w:hAnsi="仿宋" w:eastAsia="仿宋" w:cs="仿宋"/>
                <w:b w:val="0"/>
                <w:bCs w:val="0"/>
                <w:color w:val="000000"/>
                <w:sz w:val="28"/>
                <w:szCs w:val="28"/>
                <w:highlight w:val="none"/>
                <w:lang w:eastAsia="zh-CN"/>
              </w:rPr>
              <w:t>，</w:t>
            </w:r>
            <w:r>
              <w:rPr>
                <w:rFonts w:hint="eastAsia" w:ascii="仿宋" w:hAnsi="仿宋" w:eastAsia="仿宋" w:cs="仿宋"/>
                <w:b w:val="0"/>
                <w:bCs w:val="0"/>
                <w:color w:val="000000"/>
                <w:sz w:val="28"/>
                <w:szCs w:val="28"/>
                <w:highlight w:val="none"/>
                <w:lang w:val="en-US" w:eastAsia="zh-CN"/>
              </w:rPr>
              <w:t>相关规定动作以2026年中国花样滑冰俱乐部联赛规程少年高龄组规定为准</w:t>
            </w:r>
            <w:r>
              <w:rPr>
                <w:rFonts w:hint="eastAsia" w:ascii="仿宋" w:hAnsi="仿宋" w:eastAsia="仿宋" w:cs="仿宋"/>
                <w:b w:val="0"/>
                <w:bCs w:val="0"/>
                <w:sz w:val="28"/>
                <w:szCs w:val="28"/>
                <w:highlight w:val="none"/>
                <w:lang w:eastAsia="zh-CN"/>
              </w:rPr>
              <w:t>。</w:t>
            </w:r>
          </w:p>
        </w:tc>
        <w:tc>
          <w:tcPr>
            <w:tcW w:w="5384" w:type="dxa"/>
            <w:tcBorders>
              <w:top w:val="single" w:color="auto" w:sz="4" w:space="0"/>
              <w:left w:val="single" w:color="auto" w:sz="4" w:space="0"/>
              <w:bottom w:val="single" w:color="auto" w:sz="4" w:space="0"/>
              <w:right w:val="single" w:color="auto" w:sz="4" w:space="0"/>
            </w:tcBorders>
            <w:noWrap w:val="0"/>
            <w:vAlign w:val="center"/>
          </w:tcPr>
          <w:p w14:paraId="7AA78F1C">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女子单人滑自由滑</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val="en-US" w:eastAsia="zh-CN"/>
              </w:rPr>
              <w:t>音乐时长</w:t>
            </w:r>
            <w:r>
              <w:rPr>
                <w:rFonts w:hint="eastAsia" w:ascii="仿宋" w:hAnsi="仿宋" w:eastAsia="仿宋" w:cs="仿宋"/>
                <w:b/>
                <w:bCs/>
                <w:sz w:val="28"/>
                <w:szCs w:val="28"/>
                <w:highlight w:val="none"/>
              </w:rPr>
              <w:t>）</w:t>
            </w:r>
          </w:p>
          <w:p w14:paraId="73B0F91B">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color w:val="000000"/>
                <w:sz w:val="28"/>
                <w:szCs w:val="28"/>
                <w:highlight w:val="none"/>
              </w:rPr>
            </w:pPr>
            <w:r>
              <w:rPr>
                <w:rFonts w:hint="eastAsia" w:ascii="仿宋" w:hAnsi="仿宋" w:eastAsia="仿宋" w:cs="仿宋"/>
                <w:b w:val="0"/>
                <w:bCs w:val="0"/>
                <w:color w:val="000000"/>
                <w:sz w:val="28"/>
                <w:szCs w:val="28"/>
                <w:highlight w:val="none"/>
              </w:rPr>
              <w:t>参照国际滑联发布的202</w:t>
            </w:r>
            <w:r>
              <w:rPr>
                <w:rFonts w:hint="eastAsia" w:ascii="仿宋" w:hAnsi="仿宋" w:eastAsia="仿宋" w:cs="仿宋"/>
                <w:b w:val="0"/>
                <w:bCs w:val="0"/>
                <w:color w:val="000000"/>
                <w:sz w:val="28"/>
                <w:szCs w:val="28"/>
                <w:highlight w:val="none"/>
                <w:lang w:val="en-US" w:eastAsia="zh-CN"/>
              </w:rPr>
              <w:t>6</w:t>
            </w:r>
            <w:r>
              <w:rPr>
                <w:rFonts w:hint="eastAsia" w:ascii="仿宋" w:hAnsi="仿宋" w:eastAsia="仿宋" w:cs="仿宋"/>
                <w:b w:val="0"/>
                <w:bCs w:val="0"/>
                <w:color w:val="000000"/>
                <w:sz w:val="28"/>
                <w:szCs w:val="28"/>
                <w:highlight w:val="none"/>
              </w:rPr>
              <w:t>-202</w:t>
            </w:r>
            <w:r>
              <w:rPr>
                <w:rFonts w:hint="eastAsia" w:ascii="仿宋" w:hAnsi="仿宋" w:eastAsia="仿宋" w:cs="仿宋"/>
                <w:b w:val="0"/>
                <w:bCs w:val="0"/>
                <w:color w:val="000000"/>
                <w:sz w:val="28"/>
                <w:szCs w:val="28"/>
                <w:highlight w:val="none"/>
                <w:lang w:val="en-US" w:eastAsia="zh-CN"/>
              </w:rPr>
              <w:t>7</w:t>
            </w:r>
            <w:r>
              <w:rPr>
                <w:rFonts w:hint="eastAsia" w:ascii="仿宋" w:hAnsi="仿宋" w:eastAsia="仿宋" w:cs="仿宋"/>
                <w:b w:val="0"/>
                <w:bCs w:val="0"/>
                <w:color w:val="000000"/>
                <w:sz w:val="28"/>
                <w:szCs w:val="28"/>
                <w:highlight w:val="none"/>
              </w:rPr>
              <w:t>赛季竞赛规则及少年</w:t>
            </w:r>
            <w:r>
              <w:rPr>
                <w:rFonts w:hint="eastAsia" w:ascii="仿宋" w:hAnsi="仿宋" w:eastAsia="仿宋" w:cs="仿宋"/>
                <w:b w:val="0"/>
                <w:bCs w:val="0"/>
                <w:color w:val="000000"/>
                <w:sz w:val="28"/>
                <w:szCs w:val="28"/>
                <w:highlight w:val="none"/>
                <w:lang w:val="en-US" w:eastAsia="zh-CN"/>
              </w:rPr>
              <w:t>高</w:t>
            </w:r>
            <w:r>
              <w:rPr>
                <w:rFonts w:hint="eastAsia" w:ascii="仿宋" w:hAnsi="仿宋" w:eastAsia="仿宋" w:cs="仿宋"/>
                <w:b w:val="0"/>
                <w:bCs w:val="0"/>
                <w:color w:val="000000"/>
                <w:sz w:val="28"/>
                <w:szCs w:val="28"/>
                <w:highlight w:val="none"/>
              </w:rPr>
              <w:t>龄组(</w:t>
            </w:r>
            <w:r>
              <w:rPr>
                <w:rFonts w:hint="eastAsia" w:ascii="仿宋" w:hAnsi="仿宋" w:eastAsia="仿宋" w:cs="仿宋"/>
                <w:b w:val="0"/>
                <w:bCs w:val="0"/>
                <w:color w:val="000000"/>
                <w:sz w:val="28"/>
                <w:szCs w:val="28"/>
                <w:highlight w:val="none"/>
                <w:lang w:val="en-US" w:eastAsia="zh-CN"/>
              </w:rPr>
              <w:t>Advance</w:t>
            </w:r>
            <w:r>
              <w:rPr>
                <w:rFonts w:hint="eastAsia" w:ascii="仿宋" w:hAnsi="仿宋" w:eastAsia="仿宋" w:cs="仿宋"/>
                <w:b w:val="0"/>
                <w:bCs w:val="0"/>
                <w:color w:val="000000"/>
                <w:sz w:val="28"/>
                <w:szCs w:val="28"/>
                <w:highlight w:val="none"/>
              </w:rPr>
              <w:t xml:space="preserve"> Novice)的有关规定执行</w:t>
            </w:r>
            <w:r>
              <w:rPr>
                <w:rFonts w:hint="eastAsia" w:ascii="仿宋" w:hAnsi="仿宋" w:eastAsia="仿宋" w:cs="仿宋"/>
                <w:b w:val="0"/>
                <w:bCs w:val="0"/>
                <w:color w:val="000000"/>
                <w:sz w:val="28"/>
                <w:szCs w:val="28"/>
                <w:highlight w:val="none"/>
                <w:lang w:eastAsia="zh-CN"/>
              </w:rPr>
              <w:t>，</w:t>
            </w:r>
            <w:r>
              <w:rPr>
                <w:rFonts w:hint="eastAsia" w:ascii="仿宋" w:hAnsi="仿宋" w:eastAsia="仿宋" w:cs="仿宋"/>
                <w:b w:val="0"/>
                <w:bCs w:val="0"/>
                <w:color w:val="000000"/>
                <w:sz w:val="28"/>
                <w:szCs w:val="28"/>
                <w:highlight w:val="none"/>
                <w:lang w:val="en-US" w:eastAsia="zh-CN"/>
              </w:rPr>
              <w:t>相关规定动作以2026年中国花样滑冰俱乐部联赛规程少年高龄组规定为准</w:t>
            </w:r>
            <w:r>
              <w:rPr>
                <w:rFonts w:hint="eastAsia" w:ascii="仿宋" w:hAnsi="仿宋" w:eastAsia="仿宋" w:cs="仿宋"/>
                <w:b w:val="0"/>
                <w:bCs w:val="0"/>
                <w:sz w:val="28"/>
                <w:szCs w:val="28"/>
                <w:highlight w:val="none"/>
                <w:lang w:eastAsia="zh-CN"/>
              </w:rPr>
              <w:t>。</w:t>
            </w:r>
          </w:p>
          <w:p w14:paraId="77E4C75D">
            <w:pPr>
              <w:pStyle w:val="2"/>
              <w:keepNext w:val="0"/>
              <w:keepLines w:val="0"/>
              <w:pageBreakBefore w:val="0"/>
              <w:kinsoku/>
              <w:wordWrap/>
              <w:overflowPunct/>
              <w:topLinePunct w:val="0"/>
              <w:autoSpaceDE/>
              <w:autoSpaceDN/>
              <w:bidi w:val="0"/>
              <w:adjustRightInd/>
              <w:snapToGrid/>
              <w:spacing w:after="0" w:line="460" w:lineRule="exact"/>
              <w:ind w:left="0" w:leftChars="0"/>
              <w:jc w:val="left"/>
              <w:textAlignment w:val="auto"/>
              <w:rPr>
                <w:rFonts w:hint="eastAsia" w:ascii="仿宋" w:hAnsi="仿宋" w:eastAsia="仿宋" w:cs="仿宋"/>
                <w:sz w:val="28"/>
                <w:szCs w:val="28"/>
                <w:highlight w:val="none"/>
                <w:lang w:eastAsia="zh-CN"/>
              </w:rPr>
            </w:pPr>
          </w:p>
        </w:tc>
      </w:tr>
      <w:tr w14:paraId="4335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3831" w:type="dxa"/>
            <w:vMerge w:val="restart"/>
            <w:tcBorders>
              <w:top w:val="single" w:color="auto" w:sz="4" w:space="0"/>
              <w:left w:val="single" w:color="auto" w:sz="4" w:space="0"/>
              <w:right w:val="single" w:color="auto" w:sz="4" w:space="0"/>
            </w:tcBorders>
            <w:noWrap w:val="0"/>
            <w:vAlign w:val="center"/>
          </w:tcPr>
          <w:p w14:paraId="47D826BE">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AB组冰上舞蹈</w:t>
            </w:r>
          </w:p>
          <w:p w14:paraId="5C7C454D">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赛季竞赛规则及公告中少年高龄组 (Advanced Novice)规定执行。</w:t>
            </w:r>
          </w:p>
          <w:p w14:paraId="426387CB">
            <w:pPr>
              <w:pStyle w:val="2"/>
              <w:keepNext w:val="0"/>
              <w:keepLines w:val="0"/>
              <w:pageBreakBefore w:val="0"/>
              <w:kinsoku/>
              <w:wordWrap/>
              <w:overflowPunct/>
              <w:topLinePunct w:val="0"/>
              <w:autoSpaceDE/>
              <w:autoSpaceDN/>
              <w:bidi w:val="0"/>
              <w:adjustRightInd/>
              <w:snapToGrid/>
              <w:spacing w:after="0" w:line="460" w:lineRule="exact"/>
              <w:ind w:left="0" w:leftChars="0" w:firstLine="0" w:firstLineChars="0"/>
              <w:jc w:val="left"/>
              <w:textAlignment w:val="auto"/>
              <w:rPr>
                <w:rFonts w:hint="eastAsia" w:ascii="仿宋" w:hAnsi="仿宋" w:eastAsia="仿宋" w:cs="仿宋"/>
                <w:sz w:val="28"/>
                <w:szCs w:val="28"/>
                <w:highlight w:val="none"/>
                <w:lang w:val="en-US" w:eastAsia="zh-CN"/>
              </w:rPr>
            </w:pPr>
          </w:p>
        </w:tc>
        <w:tc>
          <w:tcPr>
            <w:tcW w:w="5384" w:type="dxa"/>
            <w:tcBorders>
              <w:top w:val="single" w:color="auto" w:sz="4" w:space="0"/>
              <w:left w:val="single" w:color="auto" w:sz="4" w:space="0"/>
              <w:bottom w:val="single" w:color="auto" w:sz="4" w:space="0"/>
              <w:right w:val="single" w:color="auto" w:sz="4" w:space="0"/>
            </w:tcBorders>
            <w:noWrap w:val="0"/>
            <w:vAlign w:val="center"/>
          </w:tcPr>
          <w:p w14:paraId="5FEA1C6E">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sz w:val="28"/>
                <w:szCs w:val="28"/>
                <w:highlight w:val="none"/>
              </w:rPr>
            </w:pPr>
            <w:r>
              <w:rPr>
                <w:rFonts w:hint="eastAsia" w:ascii="仿宋" w:hAnsi="仿宋" w:eastAsia="仿宋" w:cs="仿宋"/>
                <w:b/>
                <w:bCs/>
                <w:sz w:val="28"/>
                <w:szCs w:val="28"/>
                <w:highlight w:val="none"/>
              </w:rPr>
              <w:t>图案舞：</w:t>
            </w:r>
            <w:r>
              <w:rPr>
                <w:rFonts w:hint="eastAsia" w:ascii="仿宋" w:hAnsi="仿宋" w:eastAsia="仿宋" w:cs="仿宋"/>
                <w:b w:val="0"/>
                <w:bCs w:val="0"/>
                <w:sz w:val="28"/>
                <w:szCs w:val="28"/>
                <w:highlight w:val="none"/>
              </w:rPr>
              <w:t>两个图案舞</w:t>
            </w:r>
          </w:p>
          <w:p w14:paraId="1C7E738F">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赛季竞赛规则及公告中少年高龄组 (Advanced Novice)规定执行。</w:t>
            </w:r>
          </w:p>
        </w:tc>
      </w:tr>
      <w:tr w14:paraId="1042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trPr>
        <w:tc>
          <w:tcPr>
            <w:tcW w:w="3831" w:type="dxa"/>
            <w:vMerge w:val="continue"/>
            <w:tcBorders>
              <w:left w:val="single" w:color="auto" w:sz="4" w:space="0"/>
              <w:bottom w:val="single" w:color="auto" w:sz="4" w:space="0"/>
              <w:right w:val="single" w:color="auto" w:sz="4" w:space="0"/>
            </w:tcBorders>
            <w:noWrap w:val="0"/>
            <w:vAlign w:val="center"/>
          </w:tcPr>
          <w:p w14:paraId="40B3AB9A">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kern w:val="2"/>
                <w:sz w:val="28"/>
                <w:szCs w:val="28"/>
                <w:highlight w:val="none"/>
                <w:lang w:val="en-US" w:eastAsia="zh-CN" w:bidi="ar-SA"/>
              </w:rPr>
            </w:pPr>
          </w:p>
        </w:tc>
        <w:tc>
          <w:tcPr>
            <w:tcW w:w="5384" w:type="dxa"/>
            <w:tcBorders>
              <w:top w:val="single" w:color="auto" w:sz="4" w:space="0"/>
              <w:left w:val="single" w:color="auto" w:sz="4" w:space="0"/>
              <w:bottom w:val="single" w:color="auto" w:sz="4" w:space="0"/>
              <w:right w:val="single" w:color="auto" w:sz="4" w:space="0"/>
            </w:tcBorders>
            <w:noWrap w:val="0"/>
            <w:vAlign w:val="center"/>
          </w:tcPr>
          <w:p w14:paraId="143AD7B8">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自由舞：（</w:t>
            </w:r>
            <w:r>
              <w:rPr>
                <w:rFonts w:hint="eastAsia" w:ascii="仿宋" w:hAnsi="仿宋" w:eastAsia="仿宋" w:cs="仿宋"/>
                <w:b/>
                <w:bCs/>
                <w:sz w:val="28"/>
                <w:szCs w:val="28"/>
                <w:highlight w:val="none"/>
                <w:lang w:val="en-US" w:eastAsia="zh-CN"/>
              </w:rPr>
              <w:t>音乐时长</w:t>
            </w:r>
            <w:r>
              <w:rPr>
                <w:rFonts w:hint="eastAsia" w:ascii="仿宋" w:hAnsi="仿宋" w:eastAsia="仿宋" w:cs="仿宋"/>
                <w:b/>
                <w:bCs/>
                <w:sz w:val="28"/>
                <w:szCs w:val="28"/>
                <w:highlight w:val="none"/>
              </w:rPr>
              <w:t>）</w:t>
            </w:r>
          </w:p>
          <w:p w14:paraId="06970D5E">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赛季竞赛规则及公告中少年高龄组 (Advanced Novice)规定执行。</w:t>
            </w:r>
          </w:p>
        </w:tc>
      </w:tr>
      <w:tr w14:paraId="384C7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1" w:type="dxa"/>
            <w:tcBorders>
              <w:top w:val="single" w:color="auto" w:sz="4" w:space="0"/>
              <w:left w:val="single" w:color="auto" w:sz="4" w:space="0"/>
              <w:right w:val="single" w:color="auto" w:sz="4" w:space="0"/>
            </w:tcBorders>
            <w:shd w:val="clear" w:color="auto" w:fill="auto"/>
            <w:noWrap w:val="0"/>
            <w:vAlign w:val="center"/>
          </w:tcPr>
          <w:p w14:paraId="4156EFE2">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AB组</w:t>
            </w:r>
            <w:r>
              <w:rPr>
                <w:rFonts w:hint="eastAsia" w:ascii="仿宋" w:hAnsi="仿宋" w:eastAsia="仿宋" w:cs="仿宋"/>
                <w:b/>
                <w:bCs/>
                <w:sz w:val="28"/>
                <w:szCs w:val="28"/>
                <w:highlight w:val="none"/>
              </w:rPr>
              <w:t>队列滑</w:t>
            </w:r>
            <w:r>
              <w:rPr>
                <w:rFonts w:hint="eastAsia" w:ascii="仿宋" w:hAnsi="仿宋" w:eastAsia="仿宋" w:cs="仿宋"/>
                <w:b/>
                <w:bCs/>
                <w:sz w:val="28"/>
                <w:szCs w:val="28"/>
                <w:highlight w:val="none"/>
                <w:lang w:val="en-US" w:eastAsia="zh-CN"/>
              </w:rPr>
              <w:t>短节目</w:t>
            </w:r>
          </w:p>
          <w:p w14:paraId="24CE9AA8">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赛季竞赛规则及公告中青年组内容执行</w:t>
            </w:r>
            <w:r>
              <w:rPr>
                <w:rFonts w:hint="eastAsia" w:ascii="仿宋" w:hAnsi="仿宋" w:eastAsia="仿宋" w:cs="仿宋"/>
                <w:sz w:val="28"/>
                <w:szCs w:val="28"/>
                <w:highlight w:val="none"/>
                <w:lang w:eastAsia="zh-CN"/>
              </w:rPr>
              <w:t>。</w:t>
            </w:r>
          </w:p>
          <w:p w14:paraId="68D05771">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rPr>
              <w:t>参与比赛现场检录的运动员方可计算成绩。</w:t>
            </w:r>
          </w:p>
        </w:tc>
        <w:tc>
          <w:tcPr>
            <w:tcW w:w="538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035C296">
            <w:pPr>
              <w:keepNext w:val="0"/>
              <w:keepLines w:val="0"/>
              <w:pageBreakBefore w:val="0"/>
              <w:numPr>
                <w:ilvl w:val="0"/>
                <w:numId w:val="0"/>
              </w:numPr>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短节目：（音乐时长）</w:t>
            </w:r>
          </w:p>
          <w:p w14:paraId="66F7DCB9">
            <w:pPr>
              <w:keepNext w:val="0"/>
              <w:keepLines w:val="0"/>
              <w:pageBreakBefore w:val="0"/>
              <w:numPr>
                <w:ilvl w:val="0"/>
                <w:numId w:val="0"/>
              </w:numPr>
              <w:kinsoku/>
              <w:wordWrap/>
              <w:overflowPunct/>
              <w:topLinePunct w:val="0"/>
              <w:autoSpaceDE/>
              <w:autoSpaceDN/>
              <w:bidi w:val="0"/>
              <w:adjustRightInd/>
              <w:snapToGrid/>
              <w:spacing w:line="460" w:lineRule="exact"/>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赛季竞赛规则及公告中青年组内容执行</w:t>
            </w:r>
            <w:r>
              <w:rPr>
                <w:rFonts w:hint="eastAsia" w:ascii="仿宋" w:hAnsi="仿宋" w:eastAsia="仿宋" w:cs="仿宋"/>
                <w:sz w:val="28"/>
                <w:szCs w:val="28"/>
                <w:highlight w:val="none"/>
                <w:lang w:eastAsia="zh-CN"/>
              </w:rPr>
              <w:t>。</w:t>
            </w:r>
          </w:p>
        </w:tc>
      </w:tr>
      <w:tr w14:paraId="119C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1" w:type="dxa"/>
            <w:tcBorders>
              <w:left w:val="single" w:color="auto" w:sz="4" w:space="0"/>
              <w:right w:val="single" w:color="auto" w:sz="4" w:space="0"/>
            </w:tcBorders>
            <w:shd w:val="clear" w:color="auto" w:fill="auto"/>
            <w:noWrap w:val="0"/>
            <w:vAlign w:val="center"/>
          </w:tcPr>
          <w:p w14:paraId="33DBE7ED">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AB组</w:t>
            </w:r>
            <w:r>
              <w:rPr>
                <w:rFonts w:hint="eastAsia" w:ascii="仿宋" w:hAnsi="仿宋" w:eastAsia="仿宋" w:cs="仿宋"/>
                <w:b/>
                <w:bCs/>
                <w:sz w:val="28"/>
                <w:szCs w:val="28"/>
                <w:highlight w:val="none"/>
              </w:rPr>
              <w:t>队列滑</w:t>
            </w:r>
            <w:r>
              <w:rPr>
                <w:rFonts w:hint="eastAsia" w:ascii="仿宋" w:hAnsi="仿宋" w:eastAsia="仿宋" w:cs="仿宋"/>
                <w:b/>
                <w:bCs/>
                <w:sz w:val="28"/>
                <w:szCs w:val="28"/>
                <w:highlight w:val="none"/>
                <w:lang w:val="en-US" w:eastAsia="zh-CN"/>
              </w:rPr>
              <w:t>自由滑</w:t>
            </w:r>
          </w:p>
          <w:p w14:paraId="0ABD34C5">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赛季竞赛规则及公告中青年组内容执行</w:t>
            </w:r>
            <w:r>
              <w:rPr>
                <w:rFonts w:hint="eastAsia" w:ascii="仿宋" w:hAnsi="仿宋" w:eastAsia="仿宋" w:cs="仿宋"/>
                <w:sz w:val="28"/>
                <w:szCs w:val="28"/>
                <w:highlight w:val="none"/>
                <w:lang w:eastAsia="zh-CN"/>
              </w:rPr>
              <w:t>。</w:t>
            </w:r>
          </w:p>
          <w:p w14:paraId="3AC502EC">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rPr>
              <w:t>参与比赛现场检录的运动员方可计算成绩。</w:t>
            </w:r>
          </w:p>
        </w:tc>
        <w:tc>
          <w:tcPr>
            <w:tcW w:w="538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8F034F">
            <w:pPr>
              <w:keepNext w:val="0"/>
              <w:keepLines w:val="0"/>
              <w:pageBreakBefore w:val="0"/>
              <w:numPr>
                <w:ilvl w:val="0"/>
                <w:numId w:val="0"/>
              </w:numPr>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自由滑：（音乐时长）</w:t>
            </w:r>
          </w:p>
          <w:p w14:paraId="19B93E3F">
            <w:pPr>
              <w:keepNext w:val="0"/>
              <w:keepLines w:val="0"/>
              <w:pageBreakBefore w:val="0"/>
              <w:numPr>
                <w:ilvl w:val="0"/>
                <w:numId w:val="0"/>
              </w:numPr>
              <w:kinsoku/>
              <w:wordWrap/>
              <w:overflowPunct/>
              <w:topLinePunct w:val="0"/>
              <w:autoSpaceDE/>
              <w:autoSpaceDN/>
              <w:bidi w:val="0"/>
              <w:adjustRightInd/>
              <w:snapToGrid/>
              <w:spacing w:line="460" w:lineRule="exact"/>
              <w:ind w:firstLine="280" w:firstLineChars="1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rPr>
              <w:t>参照国际滑联发布的202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赛季竞赛规则及公告中青年组内容执行</w:t>
            </w:r>
            <w:r>
              <w:rPr>
                <w:rFonts w:hint="eastAsia" w:ascii="仿宋" w:hAnsi="仿宋" w:eastAsia="仿宋" w:cs="仿宋"/>
                <w:sz w:val="28"/>
                <w:szCs w:val="28"/>
                <w:highlight w:val="none"/>
                <w:lang w:eastAsia="zh-CN"/>
              </w:rPr>
              <w:t>。</w:t>
            </w:r>
          </w:p>
        </w:tc>
      </w:tr>
      <w:tr w14:paraId="3926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1" w:type="dxa"/>
            <w:tcBorders>
              <w:left w:val="single" w:color="auto" w:sz="4" w:space="0"/>
              <w:right w:val="single" w:color="auto" w:sz="4" w:space="0"/>
            </w:tcBorders>
            <w:shd w:val="clear" w:color="auto" w:fill="auto"/>
            <w:noWrap w:val="0"/>
            <w:vAlign w:val="center"/>
          </w:tcPr>
          <w:p w14:paraId="7A434E13">
            <w:pPr>
              <w:keepNext w:val="0"/>
              <w:keepLines w:val="0"/>
              <w:pageBreakBefore w:val="0"/>
              <w:kinsoku/>
              <w:wordWrap/>
              <w:overflowPunct/>
              <w:topLinePunct w:val="0"/>
              <w:autoSpaceDE/>
              <w:autoSpaceDN/>
              <w:bidi w:val="0"/>
              <w:adjustRightInd/>
              <w:snapToGrid/>
              <w:spacing w:line="460" w:lineRule="exact"/>
              <w:jc w:val="left"/>
              <w:textAlignment w:val="auto"/>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C组女子单人滑短节目</w:t>
            </w:r>
          </w:p>
          <w:p w14:paraId="2EB2A2CB">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color w:val="000000"/>
                <w:sz w:val="28"/>
                <w:szCs w:val="28"/>
                <w:highlight w:val="none"/>
              </w:rPr>
              <w:t>参照国际滑联发布的202</w:t>
            </w:r>
            <w:r>
              <w:rPr>
                <w:rFonts w:hint="eastAsia" w:ascii="仿宋" w:hAnsi="仿宋" w:eastAsia="仿宋" w:cs="仿宋"/>
                <w:b w:val="0"/>
                <w:bCs w:val="0"/>
                <w:color w:val="000000"/>
                <w:sz w:val="28"/>
                <w:szCs w:val="28"/>
                <w:highlight w:val="none"/>
                <w:lang w:val="en-US" w:eastAsia="zh-CN"/>
              </w:rPr>
              <w:t>6</w:t>
            </w:r>
            <w:r>
              <w:rPr>
                <w:rFonts w:hint="eastAsia" w:ascii="仿宋" w:hAnsi="仿宋" w:eastAsia="仿宋" w:cs="仿宋"/>
                <w:b w:val="0"/>
                <w:bCs w:val="0"/>
                <w:color w:val="000000"/>
                <w:sz w:val="28"/>
                <w:szCs w:val="28"/>
                <w:highlight w:val="none"/>
              </w:rPr>
              <w:t>-202</w:t>
            </w:r>
            <w:r>
              <w:rPr>
                <w:rFonts w:hint="eastAsia" w:ascii="仿宋" w:hAnsi="仿宋" w:eastAsia="仿宋" w:cs="仿宋"/>
                <w:b w:val="0"/>
                <w:bCs w:val="0"/>
                <w:color w:val="000000"/>
                <w:sz w:val="28"/>
                <w:szCs w:val="28"/>
                <w:highlight w:val="none"/>
                <w:lang w:val="en-US" w:eastAsia="zh-CN"/>
              </w:rPr>
              <w:t>7</w:t>
            </w:r>
            <w:r>
              <w:rPr>
                <w:rFonts w:hint="eastAsia" w:ascii="仿宋" w:hAnsi="仿宋" w:eastAsia="仿宋" w:cs="仿宋"/>
                <w:b w:val="0"/>
                <w:bCs w:val="0"/>
                <w:color w:val="000000"/>
                <w:sz w:val="28"/>
                <w:szCs w:val="28"/>
                <w:highlight w:val="none"/>
              </w:rPr>
              <w:t>赛季竞赛规则及少年</w:t>
            </w:r>
            <w:r>
              <w:rPr>
                <w:rFonts w:hint="eastAsia" w:ascii="仿宋" w:hAnsi="仿宋" w:eastAsia="仿宋" w:cs="仿宋"/>
                <w:b w:val="0"/>
                <w:bCs w:val="0"/>
                <w:color w:val="000000"/>
                <w:sz w:val="28"/>
                <w:szCs w:val="28"/>
                <w:highlight w:val="none"/>
                <w:lang w:val="en-US" w:eastAsia="zh-CN"/>
              </w:rPr>
              <w:t>低</w:t>
            </w:r>
            <w:r>
              <w:rPr>
                <w:rFonts w:hint="eastAsia" w:ascii="仿宋" w:hAnsi="仿宋" w:eastAsia="仿宋" w:cs="仿宋"/>
                <w:b w:val="0"/>
                <w:bCs w:val="0"/>
                <w:color w:val="000000"/>
                <w:sz w:val="28"/>
                <w:szCs w:val="28"/>
                <w:highlight w:val="none"/>
              </w:rPr>
              <w:t>龄组(</w:t>
            </w:r>
            <w:r>
              <w:rPr>
                <w:rFonts w:hint="eastAsia" w:ascii="仿宋" w:hAnsi="仿宋" w:eastAsia="仿宋" w:cs="仿宋"/>
                <w:b w:val="0"/>
                <w:bCs w:val="0"/>
                <w:color w:val="000000"/>
                <w:sz w:val="28"/>
                <w:szCs w:val="28"/>
                <w:highlight w:val="none"/>
                <w:lang w:val="en-US" w:eastAsia="zh-CN"/>
              </w:rPr>
              <w:t>Basic</w:t>
            </w:r>
            <w:r>
              <w:rPr>
                <w:rFonts w:hint="eastAsia" w:ascii="仿宋" w:hAnsi="仿宋" w:eastAsia="仿宋" w:cs="仿宋"/>
                <w:b w:val="0"/>
                <w:bCs w:val="0"/>
                <w:color w:val="000000"/>
                <w:sz w:val="28"/>
                <w:szCs w:val="28"/>
                <w:highlight w:val="none"/>
              </w:rPr>
              <w:t xml:space="preserve"> Novice)的有关规定执行</w:t>
            </w:r>
            <w:r>
              <w:rPr>
                <w:rFonts w:hint="eastAsia" w:ascii="仿宋" w:hAnsi="仿宋" w:eastAsia="仿宋" w:cs="仿宋"/>
                <w:b w:val="0"/>
                <w:bCs w:val="0"/>
                <w:color w:val="000000"/>
                <w:sz w:val="28"/>
                <w:szCs w:val="28"/>
                <w:highlight w:val="none"/>
                <w:lang w:eastAsia="zh-CN"/>
              </w:rPr>
              <w:t>，</w:t>
            </w:r>
            <w:r>
              <w:rPr>
                <w:rFonts w:hint="eastAsia" w:ascii="仿宋" w:hAnsi="仿宋" w:eastAsia="仿宋" w:cs="仿宋"/>
                <w:b w:val="0"/>
                <w:bCs w:val="0"/>
                <w:color w:val="000000"/>
                <w:sz w:val="28"/>
                <w:szCs w:val="28"/>
                <w:highlight w:val="none"/>
                <w:lang w:val="en-US" w:eastAsia="zh-CN"/>
              </w:rPr>
              <w:t>相关规定动作以本规程为准</w:t>
            </w:r>
            <w:r>
              <w:rPr>
                <w:rFonts w:hint="eastAsia" w:ascii="仿宋" w:hAnsi="仿宋" w:eastAsia="仿宋" w:cs="仿宋"/>
                <w:b w:val="0"/>
                <w:bCs w:val="0"/>
                <w:sz w:val="28"/>
                <w:szCs w:val="28"/>
                <w:highlight w:val="none"/>
                <w:lang w:eastAsia="zh-CN"/>
              </w:rPr>
              <w:t>。</w:t>
            </w:r>
          </w:p>
          <w:p w14:paraId="01675972">
            <w:pPr>
              <w:pStyle w:val="2"/>
              <w:spacing w:after="0" w:line="460" w:lineRule="exact"/>
              <w:ind w:left="0" w:leftChars="0"/>
              <w:rPr>
                <w:rFonts w:hint="eastAsia"/>
                <w:highlight w:val="none"/>
                <w:lang w:eastAsia="zh-CN"/>
              </w:rPr>
            </w:pPr>
          </w:p>
          <w:p w14:paraId="422A95AB">
            <w:pPr>
              <w:pStyle w:val="2"/>
              <w:spacing w:after="0" w:line="460" w:lineRule="exact"/>
              <w:ind w:left="0" w:leftChars="0" w:firstLine="0" w:firstLineChars="0"/>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eastAsia="zh-CN"/>
              </w:rPr>
              <w:t>动作级别：二级难度为所有被评判级别动作的最高难度。超过二级难度所需的定级条件将被技术组忽略。</w:t>
            </w:r>
          </w:p>
          <w:p w14:paraId="7985DDD6">
            <w:pPr>
              <w:pStyle w:val="2"/>
              <w:spacing w:after="0" w:line="460" w:lineRule="exact"/>
              <w:ind w:left="0" w:leftChars="0" w:firstLine="0" w:firstLineChars="0"/>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eastAsia="zh-CN"/>
              </w:rPr>
              <w:t>节目内容分系数：</w:t>
            </w:r>
          </w:p>
          <w:p w14:paraId="58B877CB">
            <w:pPr>
              <w:pStyle w:val="2"/>
              <w:spacing w:after="0" w:line="460" w:lineRule="exact"/>
              <w:ind w:left="0" w:leftChars="0" w:firstLine="0" w:firstLineChars="0"/>
              <w:rPr>
                <w:rFonts w:hint="eastAsia" w:ascii="仿宋" w:hAnsi="仿宋" w:eastAsia="仿宋" w:cs="仿宋"/>
                <w:sz w:val="28"/>
                <w:szCs w:val="28"/>
                <w:highlight w:val="none"/>
              </w:rPr>
            </w:pPr>
            <w:r>
              <w:rPr>
                <w:rFonts w:hint="eastAsia" w:ascii="仿宋" w:hAnsi="仿宋" w:eastAsia="仿宋" w:cs="仿宋"/>
                <w:b w:val="0"/>
                <w:bCs w:val="0"/>
                <w:sz w:val="28"/>
                <w:szCs w:val="28"/>
                <w:highlight w:val="none"/>
                <w:lang w:val="en-US" w:eastAsia="zh-CN"/>
              </w:rPr>
              <w:t>SP</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短节目</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0.84</w:t>
            </w:r>
          </w:p>
        </w:tc>
        <w:tc>
          <w:tcPr>
            <w:tcW w:w="538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E56F6A">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女子单人滑短节目</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val="en-US" w:eastAsia="zh-CN"/>
              </w:rPr>
              <w:t>1’50”±10</w:t>
            </w:r>
            <w:r>
              <w:rPr>
                <w:rFonts w:hint="default" w:ascii="仿宋" w:hAnsi="仿宋" w:eastAsia="仿宋" w:cs="仿宋"/>
                <w:b/>
                <w:bCs/>
                <w:sz w:val="28"/>
                <w:szCs w:val="28"/>
                <w:highlight w:val="none"/>
                <w:lang w:val="en-US" w:eastAsia="zh-CN"/>
              </w:rPr>
              <w:t>”</w:t>
            </w:r>
            <w:r>
              <w:rPr>
                <w:rFonts w:hint="eastAsia" w:ascii="仿宋" w:hAnsi="仿宋" w:eastAsia="仿宋" w:cs="仿宋"/>
                <w:b/>
                <w:bCs/>
                <w:sz w:val="28"/>
                <w:szCs w:val="28"/>
                <w:highlight w:val="none"/>
              </w:rPr>
              <w:t>）</w:t>
            </w:r>
          </w:p>
          <w:p w14:paraId="59884AA3">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color w:val="000000"/>
                <w:sz w:val="28"/>
                <w:szCs w:val="28"/>
                <w:highlight w:val="none"/>
                <w:lang w:eastAsia="zh-CN"/>
              </w:rPr>
            </w:pPr>
            <w:r>
              <w:rPr>
                <w:rFonts w:hint="eastAsia" w:ascii="仿宋" w:hAnsi="仿宋" w:eastAsia="仿宋" w:cs="仿宋"/>
                <w:b w:val="0"/>
                <w:bCs w:val="0"/>
                <w:color w:val="000000"/>
                <w:sz w:val="28"/>
                <w:szCs w:val="28"/>
                <w:highlight w:val="none"/>
              </w:rPr>
              <w:t>1.一周半跳</w:t>
            </w:r>
            <w:r>
              <w:rPr>
                <w:rFonts w:hint="eastAsia" w:ascii="仿宋" w:hAnsi="仿宋" w:eastAsia="仿宋" w:cs="仿宋"/>
                <w:b w:val="0"/>
                <w:bCs w:val="0"/>
                <w:color w:val="000000"/>
                <w:sz w:val="28"/>
                <w:szCs w:val="28"/>
                <w:highlight w:val="none"/>
                <w:lang w:eastAsia="zh-CN"/>
              </w:rPr>
              <w:t>；</w:t>
            </w:r>
          </w:p>
          <w:p w14:paraId="7F2202AA">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color w:val="000000"/>
                <w:sz w:val="28"/>
                <w:szCs w:val="28"/>
                <w:highlight w:val="none"/>
                <w:lang w:eastAsia="zh-CN"/>
              </w:rPr>
            </w:pPr>
            <w:r>
              <w:rPr>
                <w:rFonts w:hint="eastAsia" w:ascii="仿宋" w:hAnsi="仿宋" w:eastAsia="仿宋" w:cs="仿宋"/>
                <w:b w:val="0"/>
                <w:bCs w:val="0"/>
                <w:color w:val="000000"/>
                <w:sz w:val="28"/>
                <w:szCs w:val="28"/>
                <w:highlight w:val="none"/>
              </w:rPr>
              <w:t>2.单跳：一个一周或两周跳，此跳跃不得与节目中其它跳跃重复</w:t>
            </w:r>
            <w:r>
              <w:rPr>
                <w:rFonts w:hint="eastAsia" w:ascii="仿宋" w:hAnsi="仿宋" w:eastAsia="仿宋" w:cs="仿宋"/>
                <w:b w:val="0"/>
                <w:bCs w:val="0"/>
                <w:color w:val="000000"/>
                <w:sz w:val="28"/>
                <w:szCs w:val="28"/>
                <w:highlight w:val="none"/>
                <w:lang w:eastAsia="zh-CN"/>
              </w:rPr>
              <w:t>；</w:t>
            </w:r>
          </w:p>
          <w:p w14:paraId="3F4CF3C4">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color w:val="000000"/>
                <w:sz w:val="28"/>
                <w:szCs w:val="28"/>
                <w:highlight w:val="none"/>
                <w:lang w:eastAsia="zh-CN"/>
              </w:rPr>
            </w:pPr>
            <w:r>
              <w:rPr>
                <w:rFonts w:hint="eastAsia" w:ascii="仿宋" w:hAnsi="仿宋" w:eastAsia="仿宋" w:cs="仿宋"/>
                <w:b w:val="0"/>
                <w:bCs w:val="0"/>
                <w:color w:val="000000"/>
                <w:sz w:val="28"/>
                <w:szCs w:val="28"/>
                <w:highlight w:val="none"/>
              </w:rPr>
              <w:t>3.联跳：由一个一周与一个两周跳，或两个两周跳组成，两个跳跃均不得与节目中其它跳跃重复</w:t>
            </w:r>
            <w:r>
              <w:rPr>
                <w:rFonts w:hint="eastAsia" w:ascii="仿宋" w:hAnsi="仿宋" w:eastAsia="仿宋" w:cs="仿宋"/>
                <w:b w:val="0"/>
                <w:bCs w:val="0"/>
                <w:color w:val="000000"/>
                <w:sz w:val="28"/>
                <w:szCs w:val="28"/>
                <w:highlight w:val="none"/>
                <w:lang w:eastAsia="zh-CN"/>
              </w:rPr>
              <w:t>；</w:t>
            </w:r>
          </w:p>
          <w:p w14:paraId="32AA01B4">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color w:val="000000"/>
                <w:sz w:val="28"/>
                <w:szCs w:val="28"/>
                <w:highlight w:val="none"/>
                <w:lang w:eastAsia="zh-CN"/>
              </w:rPr>
            </w:pPr>
            <w:r>
              <w:rPr>
                <w:rFonts w:hint="eastAsia" w:ascii="仿宋" w:hAnsi="仿宋" w:eastAsia="仿宋" w:cs="仿宋"/>
                <w:b w:val="0"/>
                <w:bCs w:val="0"/>
                <w:color w:val="000000"/>
                <w:sz w:val="28"/>
                <w:szCs w:val="28"/>
                <w:highlight w:val="none"/>
              </w:rPr>
              <w:t>4.不换足一种姿势转至少6圈</w:t>
            </w:r>
            <w:r>
              <w:rPr>
                <w:rFonts w:hint="eastAsia" w:ascii="仿宋" w:hAnsi="仿宋" w:eastAsia="仿宋" w:cs="仿宋"/>
                <w:b w:val="0"/>
                <w:bCs w:val="0"/>
                <w:color w:val="000000"/>
                <w:sz w:val="28"/>
                <w:szCs w:val="28"/>
                <w:highlight w:val="none"/>
                <w:lang w:eastAsia="zh-CN"/>
              </w:rPr>
              <w:t>，</w:t>
            </w:r>
            <w:r>
              <w:rPr>
                <w:rFonts w:hint="eastAsia" w:ascii="仿宋" w:hAnsi="仿宋" w:eastAsia="仿宋" w:cs="仿宋"/>
                <w:b w:val="0"/>
                <w:bCs w:val="0"/>
                <w:color w:val="000000"/>
                <w:sz w:val="28"/>
                <w:szCs w:val="28"/>
                <w:highlight w:val="none"/>
              </w:rPr>
              <w:t>必须完成在一个基本姿势上且不能有难度变化，该旋转最高级别为基础级，不允许在此旋转中做提级条件，如果做了提级条件，则该旋转将没有级别，不允许跳进入</w:t>
            </w:r>
            <w:r>
              <w:rPr>
                <w:rFonts w:hint="eastAsia" w:ascii="仿宋" w:hAnsi="仿宋" w:eastAsia="仿宋" w:cs="仿宋"/>
                <w:b w:val="0"/>
                <w:bCs w:val="0"/>
                <w:color w:val="000000"/>
                <w:sz w:val="28"/>
                <w:szCs w:val="28"/>
                <w:highlight w:val="none"/>
                <w:lang w:eastAsia="zh-CN"/>
              </w:rPr>
              <w:t>；</w:t>
            </w:r>
          </w:p>
          <w:p w14:paraId="5ADA65D6">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color w:val="000000"/>
                <w:sz w:val="28"/>
                <w:szCs w:val="28"/>
                <w:highlight w:val="none"/>
                <w:lang w:eastAsia="zh-CN"/>
              </w:rPr>
            </w:pPr>
            <w:r>
              <w:rPr>
                <w:rFonts w:hint="eastAsia" w:ascii="仿宋" w:hAnsi="仿宋" w:eastAsia="仿宋" w:cs="仿宋"/>
                <w:b w:val="0"/>
                <w:bCs w:val="0"/>
                <w:color w:val="000000"/>
                <w:sz w:val="28"/>
                <w:szCs w:val="28"/>
                <w:highlight w:val="none"/>
              </w:rPr>
              <w:t>5.不换足联合旋转</w:t>
            </w:r>
            <w:r>
              <w:rPr>
                <w:rFonts w:hint="eastAsia" w:ascii="仿宋" w:hAnsi="仿宋" w:eastAsia="仿宋" w:cs="仿宋"/>
                <w:b w:val="0"/>
                <w:bCs w:val="0"/>
                <w:color w:val="000000"/>
                <w:sz w:val="28"/>
                <w:szCs w:val="28"/>
                <w:highlight w:val="none"/>
                <w:lang w:eastAsia="zh-CN"/>
              </w:rPr>
              <w:t>；</w:t>
            </w:r>
          </w:p>
          <w:p w14:paraId="02FE341D">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8"/>
                <w:szCs w:val="28"/>
                <w:highlight w:val="none"/>
              </w:rPr>
            </w:pPr>
            <w:r>
              <w:rPr>
                <w:rFonts w:hint="eastAsia" w:ascii="仿宋" w:hAnsi="仿宋" w:eastAsia="仿宋" w:cs="仿宋"/>
                <w:b w:val="0"/>
                <w:bCs w:val="0"/>
                <w:color w:val="000000"/>
                <w:sz w:val="28"/>
                <w:szCs w:val="28"/>
                <w:highlight w:val="none"/>
              </w:rPr>
              <w:t>6.编排接续步</w:t>
            </w:r>
            <w:r>
              <w:rPr>
                <w:rFonts w:hint="eastAsia" w:ascii="仿宋" w:hAnsi="仿宋" w:eastAsia="仿宋" w:cs="仿宋"/>
                <w:b w:val="0"/>
                <w:bCs w:val="0"/>
                <w:color w:val="000000"/>
                <w:sz w:val="28"/>
                <w:szCs w:val="28"/>
                <w:highlight w:val="none"/>
                <w:lang w:eastAsia="zh-CN"/>
              </w:rPr>
              <w:t>，</w:t>
            </w:r>
            <w:r>
              <w:rPr>
                <w:rFonts w:hint="eastAsia" w:ascii="仿宋" w:hAnsi="仿宋" w:eastAsia="仿宋" w:cs="仿宋"/>
                <w:b w:val="0"/>
                <w:bCs w:val="0"/>
                <w:color w:val="000000"/>
                <w:sz w:val="28"/>
                <w:szCs w:val="28"/>
                <w:highlight w:val="none"/>
                <w:lang w:val="en-US" w:eastAsia="zh-CN"/>
              </w:rPr>
              <w:t>至少包含2个不同的滑行动作。</w:t>
            </w:r>
          </w:p>
        </w:tc>
      </w:tr>
      <w:tr w14:paraId="7768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1" w:type="dxa"/>
            <w:tcBorders>
              <w:left w:val="single" w:color="auto" w:sz="4" w:space="0"/>
              <w:bottom w:val="single" w:color="auto" w:sz="4" w:space="0"/>
              <w:right w:val="single" w:color="auto" w:sz="4" w:space="0"/>
            </w:tcBorders>
            <w:shd w:val="clear" w:color="auto" w:fill="auto"/>
            <w:noWrap w:val="0"/>
            <w:vAlign w:val="center"/>
          </w:tcPr>
          <w:p w14:paraId="579A2875">
            <w:pPr>
              <w:keepNext w:val="0"/>
              <w:keepLines w:val="0"/>
              <w:pageBreakBefore w:val="0"/>
              <w:kinsoku/>
              <w:wordWrap/>
              <w:overflowPunct/>
              <w:topLinePunct w:val="0"/>
              <w:autoSpaceDE/>
              <w:autoSpaceDN/>
              <w:bidi w:val="0"/>
              <w:adjustRightInd/>
              <w:snapToGrid/>
              <w:spacing w:line="460" w:lineRule="exact"/>
              <w:jc w:val="left"/>
              <w:textAlignment w:val="auto"/>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C组女子单人滑自由滑</w:t>
            </w:r>
          </w:p>
          <w:p w14:paraId="625F931E">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8"/>
                <w:szCs w:val="28"/>
                <w:highlight w:val="none"/>
              </w:rPr>
            </w:pPr>
            <w:r>
              <w:rPr>
                <w:rFonts w:hint="eastAsia" w:ascii="仿宋" w:hAnsi="仿宋" w:eastAsia="仿宋" w:cs="仿宋"/>
                <w:b w:val="0"/>
                <w:bCs w:val="0"/>
                <w:color w:val="000000"/>
                <w:sz w:val="28"/>
                <w:szCs w:val="28"/>
                <w:highlight w:val="none"/>
              </w:rPr>
              <w:t>参照国际滑联发布的202</w:t>
            </w:r>
            <w:r>
              <w:rPr>
                <w:rFonts w:hint="eastAsia" w:ascii="仿宋" w:hAnsi="仿宋" w:eastAsia="仿宋" w:cs="仿宋"/>
                <w:b w:val="0"/>
                <w:bCs w:val="0"/>
                <w:color w:val="000000"/>
                <w:sz w:val="28"/>
                <w:szCs w:val="28"/>
                <w:highlight w:val="none"/>
                <w:lang w:val="en-US" w:eastAsia="zh-CN"/>
              </w:rPr>
              <w:t>6</w:t>
            </w:r>
            <w:r>
              <w:rPr>
                <w:rFonts w:hint="eastAsia" w:ascii="仿宋" w:hAnsi="仿宋" w:eastAsia="仿宋" w:cs="仿宋"/>
                <w:b w:val="0"/>
                <w:bCs w:val="0"/>
                <w:color w:val="000000"/>
                <w:sz w:val="28"/>
                <w:szCs w:val="28"/>
                <w:highlight w:val="none"/>
              </w:rPr>
              <w:t>-202</w:t>
            </w:r>
            <w:r>
              <w:rPr>
                <w:rFonts w:hint="eastAsia" w:ascii="仿宋" w:hAnsi="仿宋" w:eastAsia="仿宋" w:cs="仿宋"/>
                <w:b w:val="0"/>
                <w:bCs w:val="0"/>
                <w:color w:val="000000"/>
                <w:sz w:val="28"/>
                <w:szCs w:val="28"/>
                <w:highlight w:val="none"/>
                <w:lang w:val="en-US" w:eastAsia="zh-CN"/>
              </w:rPr>
              <w:t>7</w:t>
            </w:r>
            <w:r>
              <w:rPr>
                <w:rFonts w:hint="eastAsia" w:ascii="仿宋" w:hAnsi="仿宋" w:eastAsia="仿宋" w:cs="仿宋"/>
                <w:b w:val="0"/>
                <w:bCs w:val="0"/>
                <w:color w:val="000000"/>
                <w:sz w:val="28"/>
                <w:szCs w:val="28"/>
                <w:highlight w:val="none"/>
              </w:rPr>
              <w:t>赛季竞赛规则及少年</w:t>
            </w:r>
            <w:r>
              <w:rPr>
                <w:rFonts w:hint="eastAsia" w:ascii="仿宋" w:hAnsi="仿宋" w:eastAsia="仿宋" w:cs="仿宋"/>
                <w:b w:val="0"/>
                <w:bCs w:val="0"/>
                <w:color w:val="000000"/>
                <w:sz w:val="28"/>
                <w:szCs w:val="28"/>
                <w:highlight w:val="none"/>
                <w:lang w:val="en-US" w:eastAsia="zh-CN"/>
              </w:rPr>
              <w:t>低</w:t>
            </w:r>
            <w:r>
              <w:rPr>
                <w:rFonts w:hint="eastAsia" w:ascii="仿宋" w:hAnsi="仿宋" w:eastAsia="仿宋" w:cs="仿宋"/>
                <w:b w:val="0"/>
                <w:bCs w:val="0"/>
                <w:color w:val="000000"/>
                <w:sz w:val="28"/>
                <w:szCs w:val="28"/>
                <w:highlight w:val="none"/>
              </w:rPr>
              <w:t>龄组(</w:t>
            </w:r>
            <w:r>
              <w:rPr>
                <w:rFonts w:hint="eastAsia" w:ascii="仿宋" w:hAnsi="仿宋" w:eastAsia="仿宋" w:cs="仿宋"/>
                <w:b w:val="0"/>
                <w:bCs w:val="0"/>
                <w:color w:val="000000"/>
                <w:sz w:val="28"/>
                <w:szCs w:val="28"/>
                <w:highlight w:val="none"/>
                <w:lang w:val="en-US" w:eastAsia="zh-CN"/>
              </w:rPr>
              <w:t>Basic</w:t>
            </w:r>
            <w:r>
              <w:rPr>
                <w:rFonts w:hint="eastAsia" w:ascii="仿宋" w:hAnsi="仿宋" w:eastAsia="仿宋" w:cs="仿宋"/>
                <w:b w:val="0"/>
                <w:bCs w:val="0"/>
                <w:color w:val="000000"/>
                <w:sz w:val="28"/>
                <w:szCs w:val="28"/>
                <w:highlight w:val="none"/>
              </w:rPr>
              <w:t xml:space="preserve"> Novice)的有关规定执行</w:t>
            </w:r>
            <w:r>
              <w:rPr>
                <w:rFonts w:hint="eastAsia" w:ascii="仿宋" w:hAnsi="仿宋" w:eastAsia="仿宋" w:cs="仿宋"/>
                <w:b w:val="0"/>
                <w:bCs w:val="0"/>
                <w:color w:val="000000"/>
                <w:sz w:val="28"/>
                <w:szCs w:val="28"/>
                <w:highlight w:val="none"/>
                <w:lang w:eastAsia="zh-CN"/>
              </w:rPr>
              <w:t>，</w:t>
            </w:r>
            <w:r>
              <w:rPr>
                <w:rFonts w:hint="eastAsia" w:ascii="仿宋" w:hAnsi="仿宋" w:eastAsia="仿宋" w:cs="仿宋"/>
                <w:b w:val="0"/>
                <w:bCs w:val="0"/>
                <w:color w:val="000000"/>
                <w:sz w:val="28"/>
                <w:szCs w:val="28"/>
                <w:highlight w:val="none"/>
                <w:lang w:val="en-US" w:eastAsia="zh-CN"/>
              </w:rPr>
              <w:t>相关规定动作以2026年中国花样滑冰俱乐部联赛规程少年低龄组规定为准</w:t>
            </w:r>
            <w:r>
              <w:rPr>
                <w:rFonts w:hint="eastAsia" w:ascii="仿宋" w:hAnsi="仿宋" w:eastAsia="仿宋" w:cs="仿宋"/>
                <w:b w:val="0"/>
                <w:bCs w:val="0"/>
                <w:sz w:val="28"/>
                <w:szCs w:val="28"/>
                <w:highlight w:val="none"/>
                <w:lang w:eastAsia="zh-CN"/>
              </w:rPr>
              <w:t>。</w:t>
            </w:r>
          </w:p>
        </w:tc>
        <w:tc>
          <w:tcPr>
            <w:tcW w:w="538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11DA4B3">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女子单人滑自由滑</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val="en-US" w:eastAsia="zh-CN"/>
              </w:rPr>
              <w:t>音乐时长</w:t>
            </w:r>
            <w:r>
              <w:rPr>
                <w:rFonts w:hint="eastAsia" w:ascii="仿宋" w:hAnsi="仿宋" w:eastAsia="仿宋" w:cs="仿宋"/>
                <w:b/>
                <w:bCs/>
                <w:sz w:val="28"/>
                <w:szCs w:val="28"/>
                <w:highlight w:val="none"/>
              </w:rPr>
              <w:t>）</w:t>
            </w:r>
          </w:p>
          <w:p w14:paraId="30AAC27A">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color w:val="000000"/>
                <w:sz w:val="28"/>
                <w:szCs w:val="28"/>
                <w:highlight w:val="none"/>
              </w:rPr>
            </w:pPr>
            <w:r>
              <w:rPr>
                <w:rFonts w:hint="eastAsia" w:ascii="仿宋" w:hAnsi="仿宋" w:eastAsia="仿宋" w:cs="仿宋"/>
                <w:b w:val="0"/>
                <w:bCs w:val="0"/>
                <w:color w:val="000000"/>
                <w:sz w:val="28"/>
                <w:szCs w:val="28"/>
                <w:highlight w:val="none"/>
              </w:rPr>
              <w:t>参照国际滑联发布的202</w:t>
            </w:r>
            <w:r>
              <w:rPr>
                <w:rFonts w:hint="eastAsia" w:ascii="仿宋" w:hAnsi="仿宋" w:eastAsia="仿宋" w:cs="仿宋"/>
                <w:b w:val="0"/>
                <w:bCs w:val="0"/>
                <w:color w:val="000000"/>
                <w:sz w:val="28"/>
                <w:szCs w:val="28"/>
                <w:highlight w:val="none"/>
                <w:lang w:val="en-US" w:eastAsia="zh-CN"/>
              </w:rPr>
              <w:t>6</w:t>
            </w:r>
            <w:r>
              <w:rPr>
                <w:rFonts w:hint="eastAsia" w:ascii="仿宋" w:hAnsi="仿宋" w:eastAsia="仿宋" w:cs="仿宋"/>
                <w:b w:val="0"/>
                <w:bCs w:val="0"/>
                <w:color w:val="000000"/>
                <w:sz w:val="28"/>
                <w:szCs w:val="28"/>
                <w:highlight w:val="none"/>
              </w:rPr>
              <w:t>-202</w:t>
            </w:r>
            <w:r>
              <w:rPr>
                <w:rFonts w:hint="eastAsia" w:ascii="仿宋" w:hAnsi="仿宋" w:eastAsia="仿宋" w:cs="仿宋"/>
                <w:b w:val="0"/>
                <w:bCs w:val="0"/>
                <w:color w:val="000000"/>
                <w:sz w:val="28"/>
                <w:szCs w:val="28"/>
                <w:highlight w:val="none"/>
                <w:lang w:val="en-US" w:eastAsia="zh-CN"/>
              </w:rPr>
              <w:t>7</w:t>
            </w:r>
            <w:r>
              <w:rPr>
                <w:rFonts w:hint="eastAsia" w:ascii="仿宋" w:hAnsi="仿宋" w:eastAsia="仿宋" w:cs="仿宋"/>
                <w:b w:val="0"/>
                <w:bCs w:val="0"/>
                <w:color w:val="000000"/>
                <w:sz w:val="28"/>
                <w:szCs w:val="28"/>
                <w:highlight w:val="none"/>
              </w:rPr>
              <w:t>赛季竞赛规则及少年</w:t>
            </w:r>
            <w:r>
              <w:rPr>
                <w:rFonts w:hint="eastAsia" w:ascii="仿宋" w:hAnsi="仿宋" w:eastAsia="仿宋" w:cs="仿宋"/>
                <w:b w:val="0"/>
                <w:bCs w:val="0"/>
                <w:color w:val="000000"/>
                <w:sz w:val="28"/>
                <w:szCs w:val="28"/>
                <w:highlight w:val="none"/>
                <w:lang w:val="en-US" w:eastAsia="zh-CN"/>
              </w:rPr>
              <w:t>低</w:t>
            </w:r>
            <w:r>
              <w:rPr>
                <w:rFonts w:hint="eastAsia" w:ascii="仿宋" w:hAnsi="仿宋" w:eastAsia="仿宋" w:cs="仿宋"/>
                <w:b w:val="0"/>
                <w:bCs w:val="0"/>
                <w:color w:val="000000"/>
                <w:sz w:val="28"/>
                <w:szCs w:val="28"/>
                <w:highlight w:val="none"/>
              </w:rPr>
              <w:t>龄组(</w:t>
            </w:r>
            <w:r>
              <w:rPr>
                <w:rFonts w:hint="eastAsia" w:ascii="仿宋" w:hAnsi="仿宋" w:eastAsia="仿宋" w:cs="仿宋"/>
                <w:b w:val="0"/>
                <w:bCs w:val="0"/>
                <w:color w:val="000000"/>
                <w:sz w:val="28"/>
                <w:szCs w:val="28"/>
                <w:highlight w:val="none"/>
                <w:lang w:val="en-US" w:eastAsia="zh-CN"/>
              </w:rPr>
              <w:t>Basic</w:t>
            </w:r>
            <w:r>
              <w:rPr>
                <w:rFonts w:hint="eastAsia" w:ascii="仿宋" w:hAnsi="仿宋" w:eastAsia="仿宋" w:cs="仿宋"/>
                <w:b w:val="0"/>
                <w:bCs w:val="0"/>
                <w:color w:val="000000"/>
                <w:sz w:val="28"/>
                <w:szCs w:val="28"/>
                <w:highlight w:val="none"/>
              </w:rPr>
              <w:t xml:space="preserve"> Novice)的有关规定执行</w:t>
            </w:r>
            <w:r>
              <w:rPr>
                <w:rFonts w:hint="eastAsia" w:ascii="仿宋" w:hAnsi="仿宋" w:eastAsia="仿宋" w:cs="仿宋"/>
                <w:b w:val="0"/>
                <w:bCs w:val="0"/>
                <w:color w:val="000000"/>
                <w:sz w:val="28"/>
                <w:szCs w:val="28"/>
                <w:highlight w:val="none"/>
                <w:lang w:eastAsia="zh-CN"/>
              </w:rPr>
              <w:t>，</w:t>
            </w:r>
            <w:r>
              <w:rPr>
                <w:rFonts w:hint="eastAsia" w:ascii="仿宋" w:hAnsi="仿宋" w:eastAsia="仿宋" w:cs="仿宋"/>
                <w:b w:val="0"/>
                <w:bCs w:val="0"/>
                <w:color w:val="000000"/>
                <w:sz w:val="28"/>
                <w:szCs w:val="28"/>
                <w:highlight w:val="none"/>
                <w:lang w:val="en-US" w:eastAsia="zh-CN"/>
              </w:rPr>
              <w:t>相关规定动作以2026年中国花样滑冰俱乐部联赛规程少年低龄组规定为准</w:t>
            </w:r>
            <w:r>
              <w:rPr>
                <w:rFonts w:hint="eastAsia" w:ascii="仿宋" w:hAnsi="仿宋" w:eastAsia="仿宋" w:cs="仿宋"/>
                <w:b w:val="0"/>
                <w:bCs w:val="0"/>
                <w:sz w:val="28"/>
                <w:szCs w:val="28"/>
                <w:highlight w:val="none"/>
                <w:lang w:eastAsia="zh-CN"/>
              </w:rPr>
              <w:t>。</w:t>
            </w:r>
          </w:p>
          <w:p w14:paraId="057ED2F0">
            <w:pPr>
              <w:keepNext w:val="0"/>
              <w:keepLines w:val="0"/>
              <w:pageBreakBefore w:val="0"/>
              <w:kinsoku/>
              <w:wordWrap/>
              <w:overflowPunct/>
              <w:topLinePunct w:val="0"/>
              <w:autoSpaceDE/>
              <w:autoSpaceDN/>
              <w:bidi w:val="0"/>
              <w:adjustRightInd/>
              <w:snapToGrid/>
              <w:spacing w:line="460" w:lineRule="exact"/>
              <w:jc w:val="left"/>
              <w:textAlignment w:val="auto"/>
              <w:rPr>
                <w:rFonts w:hint="eastAsia" w:ascii="仿宋" w:hAnsi="仿宋" w:eastAsia="仿宋" w:cs="仿宋"/>
                <w:b w:val="0"/>
                <w:bCs w:val="0"/>
                <w:color w:val="000000"/>
                <w:sz w:val="28"/>
                <w:szCs w:val="28"/>
                <w:highlight w:val="none"/>
              </w:rPr>
            </w:pPr>
          </w:p>
          <w:p w14:paraId="6D32EFA1">
            <w:pPr>
              <w:pStyle w:val="2"/>
              <w:keepNext w:val="0"/>
              <w:keepLines w:val="0"/>
              <w:pageBreakBefore w:val="0"/>
              <w:kinsoku/>
              <w:wordWrap/>
              <w:overflowPunct/>
              <w:topLinePunct w:val="0"/>
              <w:autoSpaceDE/>
              <w:autoSpaceDN/>
              <w:bidi w:val="0"/>
              <w:adjustRightInd/>
              <w:snapToGrid/>
              <w:spacing w:after="0" w:line="460" w:lineRule="exact"/>
              <w:ind w:left="0" w:leftChars="0" w:firstLine="420" w:firstLineChars="0"/>
              <w:jc w:val="left"/>
              <w:textAlignment w:val="auto"/>
              <w:rPr>
                <w:rFonts w:hint="eastAsia" w:ascii="仿宋" w:hAnsi="仿宋" w:eastAsia="仿宋" w:cs="仿宋"/>
                <w:sz w:val="28"/>
                <w:szCs w:val="28"/>
                <w:highlight w:val="none"/>
              </w:rPr>
            </w:pPr>
          </w:p>
        </w:tc>
      </w:tr>
    </w:tbl>
    <w:p w14:paraId="5BB0F560">
      <w:pPr>
        <w:pStyle w:val="2"/>
        <w:ind w:left="0" w:leftChars="0" w:firstLine="0" w:firstLineChars="0"/>
        <w:rPr>
          <w:rFonts w:hint="default" w:eastAsia="宋体"/>
          <w:highlight w:val="none"/>
          <w:lang w:val="en-US" w:eastAsia="zh-CN"/>
        </w:rPr>
      </w:pPr>
    </w:p>
    <w:sectPr>
      <w:footnotePr>
        <w:numRestart w:val="eachPage"/>
      </w:footnotePr>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32C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214D58">
                          <w:pPr>
                            <w:pStyle w:val="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214D58">
                    <w:pPr>
                      <w:pStyle w:val="8"/>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233A55"/>
    <w:multiLevelType w:val="singleLevel"/>
    <w:tmpl w:val="87233A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44278A"/>
    <w:rsid w:val="002A225D"/>
    <w:rsid w:val="0038156C"/>
    <w:rsid w:val="00431B88"/>
    <w:rsid w:val="0044278A"/>
    <w:rsid w:val="004E07DD"/>
    <w:rsid w:val="00607D0B"/>
    <w:rsid w:val="00A73759"/>
    <w:rsid w:val="00B01952"/>
    <w:rsid w:val="00F16E78"/>
    <w:rsid w:val="00F52FCA"/>
    <w:rsid w:val="00F93AA1"/>
    <w:rsid w:val="01BE7323"/>
    <w:rsid w:val="01EA636A"/>
    <w:rsid w:val="021358C1"/>
    <w:rsid w:val="027D71DE"/>
    <w:rsid w:val="02CD5A6F"/>
    <w:rsid w:val="02EE1EBB"/>
    <w:rsid w:val="034C108A"/>
    <w:rsid w:val="037405E1"/>
    <w:rsid w:val="03C76963"/>
    <w:rsid w:val="048D5F06"/>
    <w:rsid w:val="04AB3B8E"/>
    <w:rsid w:val="04B36EE7"/>
    <w:rsid w:val="04D4275A"/>
    <w:rsid w:val="050140F6"/>
    <w:rsid w:val="05065269"/>
    <w:rsid w:val="054D733B"/>
    <w:rsid w:val="05701580"/>
    <w:rsid w:val="05720B50"/>
    <w:rsid w:val="05E35235"/>
    <w:rsid w:val="06AB256C"/>
    <w:rsid w:val="07027CB2"/>
    <w:rsid w:val="074F1149"/>
    <w:rsid w:val="08395955"/>
    <w:rsid w:val="08E6788B"/>
    <w:rsid w:val="08F33D56"/>
    <w:rsid w:val="093D3223"/>
    <w:rsid w:val="097E508A"/>
    <w:rsid w:val="09B43EDB"/>
    <w:rsid w:val="09CA4FE9"/>
    <w:rsid w:val="0A2D5046"/>
    <w:rsid w:val="0A682522"/>
    <w:rsid w:val="0B27418B"/>
    <w:rsid w:val="0C29120A"/>
    <w:rsid w:val="0C6D2071"/>
    <w:rsid w:val="0DFA5B87"/>
    <w:rsid w:val="0E1346BD"/>
    <w:rsid w:val="0E376097"/>
    <w:rsid w:val="0E6354DA"/>
    <w:rsid w:val="0EF34AB0"/>
    <w:rsid w:val="11286567"/>
    <w:rsid w:val="122D52DF"/>
    <w:rsid w:val="12614426"/>
    <w:rsid w:val="12B46304"/>
    <w:rsid w:val="131E2317"/>
    <w:rsid w:val="13F84916"/>
    <w:rsid w:val="13FF3EF7"/>
    <w:rsid w:val="14FB2910"/>
    <w:rsid w:val="15325C06"/>
    <w:rsid w:val="15877D00"/>
    <w:rsid w:val="15B605E5"/>
    <w:rsid w:val="15DF7B3C"/>
    <w:rsid w:val="163C4F8E"/>
    <w:rsid w:val="16F13FCB"/>
    <w:rsid w:val="17944956"/>
    <w:rsid w:val="18E831AB"/>
    <w:rsid w:val="18ED07C2"/>
    <w:rsid w:val="19595E57"/>
    <w:rsid w:val="199714BC"/>
    <w:rsid w:val="1B46065D"/>
    <w:rsid w:val="1BA1024A"/>
    <w:rsid w:val="1D2E13A9"/>
    <w:rsid w:val="1D5E3A3C"/>
    <w:rsid w:val="1D951428"/>
    <w:rsid w:val="1FCD30FB"/>
    <w:rsid w:val="20016901"/>
    <w:rsid w:val="20801F1B"/>
    <w:rsid w:val="209F0B50"/>
    <w:rsid w:val="217A696B"/>
    <w:rsid w:val="21B52099"/>
    <w:rsid w:val="22335A5E"/>
    <w:rsid w:val="22853819"/>
    <w:rsid w:val="22FA4207"/>
    <w:rsid w:val="237B69CA"/>
    <w:rsid w:val="243C26A1"/>
    <w:rsid w:val="249C309C"/>
    <w:rsid w:val="24AA57B9"/>
    <w:rsid w:val="259B3353"/>
    <w:rsid w:val="264834DB"/>
    <w:rsid w:val="27111B1F"/>
    <w:rsid w:val="27271343"/>
    <w:rsid w:val="28C52BC1"/>
    <w:rsid w:val="28F65471"/>
    <w:rsid w:val="29EC6874"/>
    <w:rsid w:val="2A5341FD"/>
    <w:rsid w:val="2AC97C2B"/>
    <w:rsid w:val="2AE337D3"/>
    <w:rsid w:val="2B4D6E9E"/>
    <w:rsid w:val="2BDB26FC"/>
    <w:rsid w:val="2BE052C3"/>
    <w:rsid w:val="2BFF63EA"/>
    <w:rsid w:val="2C7212B2"/>
    <w:rsid w:val="2D5E3404"/>
    <w:rsid w:val="2DA717B3"/>
    <w:rsid w:val="2DCF6290"/>
    <w:rsid w:val="2F815354"/>
    <w:rsid w:val="2FC11C09"/>
    <w:rsid w:val="309D08C8"/>
    <w:rsid w:val="31CC3212"/>
    <w:rsid w:val="3252365B"/>
    <w:rsid w:val="3301513E"/>
    <w:rsid w:val="33095DA0"/>
    <w:rsid w:val="333170A5"/>
    <w:rsid w:val="33EA7980"/>
    <w:rsid w:val="34CE54F3"/>
    <w:rsid w:val="35CD7559"/>
    <w:rsid w:val="35F5260C"/>
    <w:rsid w:val="37D77D29"/>
    <w:rsid w:val="384D672F"/>
    <w:rsid w:val="399530D6"/>
    <w:rsid w:val="3A687850"/>
    <w:rsid w:val="3BA26D92"/>
    <w:rsid w:val="3BCB453B"/>
    <w:rsid w:val="3BCE5DD9"/>
    <w:rsid w:val="3C0E287A"/>
    <w:rsid w:val="3C850B8E"/>
    <w:rsid w:val="3D312BC8"/>
    <w:rsid w:val="3FE536F1"/>
    <w:rsid w:val="40316C6C"/>
    <w:rsid w:val="408B24EB"/>
    <w:rsid w:val="40A13ABC"/>
    <w:rsid w:val="40E63BC5"/>
    <w:rsid w:val="41B94E35"/>
    <w:rsid w:val="43C53F65"/>
    <w:rsid w:val="440B5E1C"/>
    <w:rsid w:val="449A2CFC"/>
    <w:rsid w:val="44A616A1"/>
    <w:rsid w:val="45561319"/>
    <w:rsid w:val="456A4DC4"/>
    <w:rsid w:val="45F92151"/>
    <w:rsid w:val="467632F5"/>
    <w:rsid w:val="46A460B4"/>
    <w:rsid w:val="46AB7443"/>
    <w:rsid w:val="470E352E"/>
    <w:rsid w:val="47111D0A"/>
    <w:rsid w:val="47D6229D"/>
    <w:rsid w:val="482D3E87"/>
    <w:rsid w:val="4839282C"/>
    <w:rsid w:val="484D05AF"/>
    <w:rsid w:val="496C152F"/>
    <w:rsid w:val="49940662"/>
    <w:rsid w:val="49DA3B9B"/>
    <w:rsid w:val="4A6A2A51"/>
    <w:rsid w:val="4B6422B6"/>
    <w:rsid w:val="4BB943B0"/>
    <w:rsid w:val="4C043151"/>
    <w:rsid w:val="4C080E93"/>
    <w:rsid w:val="4C3677AE"/>
    <w:rsid w:val="4CDA5DAA"/>
    <w:rsid w:val="4D677E3B"/>
    <w:rsid w:val="4DDC25D7"/>
    <w:rsid w:val="4F6C34E7"/>
    <w:rsid w:val="4FAE1D52"/>
    <w:rsid w:val="4FC21FC1"/>
    <w:rsid w:val="4FEC222F"/>
    <w:rsid w:val="501716A5"/>
    <w:rsid w:val="511856D5"/>
    <w:rsid w:val="51720980"/>
    <w:rsid w:val="517457A4"/>
    <w:rsid w:val="52B157DB"/>
    <w:rsid w:val="5334431C"/>
    <w:rsid w:val="535E583D"/>
    <w:rsid w:val="53E21FCA"/>
    <w:rsid w:val="54370568"/>
    <w:rsid w:val="55B517CF"/>
    <w:rsid w:val="581666E6"/>
    <w:rsid w:val="58FE78A6"/>
    <w:rsid w:val="59513809"/>
    <w:rsid w:val="59745DBA"/>
    <w:rsid w:val="5A072F23"/>
    <w:rsid w:val="5AC460D2"/>
    <w:rsid w:val="5BE54D4D"/>
    <w:rsid w:val="5C844566"/>
    <w:rsid w:val="5DCA41FA"/>
    <w:rsid w:val="5EBD78BB"/>
    <w:rsid w:val="5F33005B"/>
    <w:rsid w:val="5F3C2ED6"/>
    <w:rsid w:val="5FF15772"/>
    <w:rsid w:val="602A4467"/>
    <w:rsid w:val="610572F8"/>
    <w:rsid w:val="61817946"/>
    <w:rsid w:val="620D6DAC"/>
    <w:rsid w:val="624F1172"/>
    <w:rsid w:val="62FF4946"/>
    <w:rsid w:val="630A5099"/>
    <w:rsid w:val="631877B6"/>
    <w:rsid w:val="6329551F"/>
    <w:rsid w:val="63B70D7D"/>
    <w:rsid w:val="63C82F8A"/>
    <w:rsid w:val="644A1BF1"/>
    <w:rsid w:val="65B67C41"/>
    <w:rsid w:val="66081D64"/>
    <w:rsid w:val="6739419F"/>
    <w:rsid w:val="67D1635F"/>
    <w:rsid w:val="69782D5D"/>
    <w:rsid w:val="6AE71EEF"/>
    <w:rsid w:val="6B381F34"/>
    <w:rsid w:val="6BA763D7"/>
    <w:rsid w:val="6BB77260"/>
    <w:rsid w:val="6C240F7A"/>
    <w:rsid w:val="6E407BC1"/>
    <w:rsid w:val="6F0357BE"/>
    <w:rsid w:val="6F086931"/>
    <w:rsid w:val="6F206660"/>
    <w:rsid w:val="6FB72105"/>
    <w:rsid w:val="6FC0545D"/>
    <w:rsid w:val="6FDD044A"/>
    <w:rsid w:val="70D171F6"/>
    <w:rsid w:val="710B6BAC"/>
    <w:rsid w:val="71324139"/>
    <w:rsid w:val="71775FF0"/>
    <w:rsid w:val="71847FC7"/>
    <w:rsid w:val="71A36DE5"/>
    <w:rsid w:val="71D40D4C"/>
    <w:rsid w:val="74416441"/>
    <w:rsid w:val="74BD01BD"/>
    <w:rsid w:val="757A4300"/>
    <w:rsid w:val="75874327"/>
    <w:rsid w:val="758E3908"/>
    <w:rsid w:val="76FB321F"/>
    <w:rsid w:val="77BC29AE"/>
    <w:rsid w:val="780A196C"/>
    <w:rsid w:val="78450BF6"/>
    <w:rsid w:val="792D6319"/>
    <w:rsid w:val="79D948F2"/>
    <w:rsid w:val="7A2605B3"/>
    <w:rsid w:val="7A414AF2"/>
    <w:rsid w:val="7A45407D"/>
    <w:rsid w:val="7CA37C99"/>
    <w:rsid w:val="7CB4634A"/>
    <w:rsid w:val="7D124E1E"/>
    <w:rsid w:val="7DA0067C"/>
    <w:rsid w:val="7F6556D9"/>
    <w:rsid w:val="7FCA5F10"/>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rPr>
      <w:rFonts w:cs="宋体"/>
      <w:szCs w:val="22"/>
    </w:rPr>
  </w:style>
  <w:style w:type="paragraph" w:styleId="3">
    <w:name w:val="Body Text Indent"/>
    <w:basedOn w:val="1"/>
    <w:qFormat/>
    <w:uiPriority w:val="0"/>
    <w:pPr>
      <w:spacing w:after="120"/>
      <w:ind w:left="420" w:leftChars="200"/>
    </w:pPr>
  </w:style>
  <w:style w:type="paragraph" w:styleId="4">
    <w:name w:val="caption"/>
    <w:basedOn w:val="1"/>
    <w:next w:val="1"/>
    <w:qFormat/>
    <w:uiPriority w:val="35"/>
    <w:rPr>
      <w:rFonts w:ascii="Cambria" w:hAnsi="Cambria" w:eastAsia="黑体" w:cs="宋体"/>
      <w:sz w:val="20"/>
      <w:szCs w:val="20"/>
    </w:rPr>
  </w:style>
  <w:style w:type="paragraph" w:styleId="5">
    <w:name w:val="annotation text"/>
    <w:basedOn w:val="1"/>
    <w:link w:val="23"/>
    <w:qFormat/>
    <w:uiPriority w:val="99"/>
    <w:pPr>
      <w:jc w:val="left"/>
    </w:pPr>
  </w:style>
  <w:style w:type="paragraph" w:styleId="6">
    <w:name w:val="endnote text"/>
    <w:basedOn w:val="1"/>
    <w:link w:val="26"/>
    <w:qFormat/>
    <w:uiPriority w:val="99"/>
    <w:pPr>
      <w:snapToGrid w:val="0"/>
      <w:jc w:val="left"/>
    </w:pPr>
  </w:style>
  <w:style w:type="paragraph" w:styleId="7">
    <w:name w:val="Balloon Text"/>
    <w:basedOn w:val="1"/>
    <w:link w:val="22"/>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sz w:val="18"/>
      <w:szCs w:val="18"/>
    </w:rPr>
  </w:style>
  <w:style w:type="paragraph" w:styleId="9">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5"/>
    <w:qFormat/>
    <w:uiPriority w:val="99"/>
    <w:pPr>
      <w:snapToGrid w:val="0"/>
      <w:jc w:val="left"/>
    </w:pPr>
    <w:rPr>
      <w:sz w:val="18"/>
      <w:szCs w:val="18"/>
    </w:rPr>
  </w:style>
  <w:style w:type="paragraph" w:styleId="11">
    <w:name w:val="annotation subject"/>
    <w:basedOn w:val="5"/>
    <w:next w:val="5"/>
    <w:link w:val="24"/>
    <w:qFormat/>
    <w:uiPriority w:val="99"/>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ndnote reference"/>
    <w:basedOn w:val="14"/>
    <w:qFormat/>
    <w:uiPriority w:val="99"/>
    <w:rPr>
      <w:vertAlign w:val="superscript"/>
    </w:rPr>
  </w:style>
  <w:style w:type="character" w:styleId="16">
    <w:name w:val="Hyperlink"/>
    <w:basedOn w:val="14"/>
    <w:qFormat/>
    <w:uiPriority w:val="99"/>
    <w:rPr>
      <w:color w:val="0000FF"/>
      <w:u w:val="single"/>
    </w:rPr>
  </w:style>
  <w:style w:type="character" w:styleId="17">
    <w:name w:val="annotation reference"/>
    <w:basedOn w:val="14"/>
    <w:qFormat/>
    <w:uiPriority w:val="99"/>
    <w:rPr>
      <w:sz w:val="21"/>
      <w:szCs w:val="21"/>
    </w:rPr>
  </w:style>
  <w:style w:type="character" w:styleId="18">
    <w:name w:val="footnote reference"/>
    <w:basedOn w:val="14"/>
    <w:qFormat/>
    <w:uiPriority w:val="99"/>
    <w:rPr>
      <w:vertAlign w:val="superscript"/>
    </w:rPr>
  </w:style>
  <w:style w:type="character" w:customStyle="1" w:styleId="19">
    <w:name w:val="页眉 字符"/>
    <w:basedOn w:val="14"/>
    <w:link w:val="9"/>
    <w:qFormat/>
    <w:uiPriority w:val="99"/>
    <w:rPr>
      <w:rFonts w:ascii="Calibri" w:hAnsi="Calibri" w:eastAsia="宋体" w:cs="Times New Roman"/>
      <w:sz w:val="18"/>
      <w:szCs w:val="18"/>
    </w:rPr>
  </w:style>
  <w:style w:type="character" w:customStyle="1" w:styleId="20">
    <w:name w:val="页脚 字符"/>
    <w:basedOn w:val="14"/>
    <w:link w:val="8"/>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character" w:customStyle="1" w:styleId="22">
    <w:name w:val="批注框文本 字符"/>
    <w:basedOn w:val="14"/>
    <w:link w:val="7"/>
    <w:qFormat/>
    <w:uiPriority w:val="99"/>
    <w:rPr>
      <w:rFonts w:ascii="Calibri" w:hAnsi="Calibri" w:eastAsia="宋体" w:cs="Times New Roman"/>
      <w:kern w:val="2"/>
      <w:sz w:val="18"/>
      <w:szCs w:val="18"/>
    </w:rPr>
  </w:style>
  <w:style w:type="character" w:customStyle="1" w:styleId="23">
    <w:name w:val="批注文字 字符"/>
    <w:basedOn w:val="14"/>
    <w:link w:val="5"/>
    <w:qFormat/>
    <w:uiPriority w:val="99"/>
    <w:rPr>
      <w:rFonts w:ascii="Calibri" w:hAnsi="Calibri" w:eastAsia="宋体" w:cs="Times New Roman"/>
      <w:kern w:val="2"/>
      <w:sz w:val="21"/>
      <w:szCs w:val="24"/>
    </w:rPr>
  </w:style>
  <w:style w:type="character" w:customStyle="1" w:styleId="24">
    <w:name w:val="批注主题 字符"/>
    <w:basedOn w:val="23"/>
    <w:link w:val="11"/>
    <w:qFormat/>
    <w:uiPriority w:val="0"/>
    <w:rPr>
      <w:rFonts w:ascii="Calibri" w:hAnsi="Calibri" w:eastAsia="宋体" w:cs="Times New Roman"/>
      <w:kern w:val="2"/>
      <w:sz w:val="21"/>
      <w:szCs w:val="24"/>
    </w:rPr>
  </w:style>
  <w:style w:type="character" w:customStyle="1" w:styleId="25">
    <w:name w:val="脚注文本 字符"/>
    <w:basedOn w:val="14"/>
    <w:link w:val="10"/>
    <w:qFormat/>
    <w:uiPriority w:val="99"/>
    <w:rPr>
      <w:rFonts w:ascii="Calibri" w:hAnsi="Calibri" w:eastAsia="宋体" w:cs="Times New Roman"/>
      <w:kern w:val="2"/>
      <w:sz w:val="18"/>
      <w:szCs w:val="18"/>
    </w:rPr>
  </w:style>
  <w:style w:type="character" w:customStyle="1" w:styleId="26">
    <w:name w:val="尾注文本 字符"/>
    <w:basedOn w:val="14"/>
    <w:link w:val="6"/>
    <w:qFormat/>
    <w:uiPriority w:val="99"/>
    <w:rPr>
      <w:rFonts w:ascii="Calibri" w:hAnsi="Calibri" w:eastAsia="宋体" w:cs="Times New Roman"/>
      <w:kern w:val="2"/>
      <w:sz w:val="21"/>
      <w:szCs w:val="24"/>
    </w:rPr>
  </w:style>
  <w:style w:type="paragraph" w:customStyle="1" w:styleId="27">
    <w:name w:val="Table Text"/>
    <w:basedOn w:val="1"/>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3.xml><?xml version="1.0" encoding="utf-8"?>
<contractReview xmlns="http://schemas.wps.cn/vas-ai-hub/contract-review">
  <reviewItems>
    <reviewItem>
      <errorID>cd7e25c1-8d13-49b7-bbf9-2469dd1d727d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6E733100</paraID>
      <start>16</start>
      <end>17</end>
      <status>unmodified</status>
      <modifiedWord/>
      <trackRevisions>false</trackRevisions>
    </reviewItem>
    <reviewItem>
      <errorID>10dbd0b4-f391-455f-af77-ba87d87cf30d</errorID>
      <errorWord>源</errorWord>
      <group>L1_Word</group>
      <groupName>字词问题</groupName>
      <ability>L2_Typo</ability>
      <abilityName>字词错误</abilityName>
      <candidateList>
        <item>源和</item>
      </candidateList>
      <explain/>
      <paraID>4EED1851</paraID>
      <start>104</start>
      <end>106</end>
      <status>modified</status>
      <modifiedWord>源和</modifiedWord>
      <trackRevisions>false</trackRevisions>
    </reviewItem>
    <reviewItem>
      <errorID>9b37a75d-a3ae-430c-9069-0c26e9650575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7E58779B</paraID>
      <start>27</start>
      <end>28</end>
      <status>unmodified</status>
      <modifiedWord/>
      <trackRevisions>false</trackRevisions>
    </reviewItem>
    <reviewItem>
      <errorID>5b737df2-7014-4849-bcf9-c2b894bffb18</errorID>
      <errorWord>计</errorWord>
      <group>L1_Word</group>
      <groupName>字词问题</groupName>
      <ability>L2_Typo</ability>
      <abilityName>字词错误</abilityName>
      <candidateList>
        <item>计算</item>
      </candidateList>
      <explain/>
      <paraID>22F161A8</paraID>
      <start>38</start>
      <end>39</end>
      <status>unmodified</status>
      <modifiedWord/>
      <trackRevisions>false</trackRevisions>
    </reviewItem>
    <reviewItem>
      <errorID>54d1ccfb-249d-4e0a-8efb-b158eef9d760</errorID>
      <errorWord>：</errorWord>
      <group>L1_Format</group>
      <groupName>格式问题</groupName>
      <ability>L2_HalfPunc</ability>
      <abilityName>全半角检查</abilityName>
      <candidateList>
        <item>:</item>
      </candidateList>
      <explain>文本全半角错误。</explain>
      <paraID>1A39AD36</paraID>
      <start>35</start>
      <end>36</end>
      <status>modified</status>
      <modifiedWord>:</modifiedWord>
      <trackRevisions>false</trackRevisions>
    </reviewItem>
    <reviewItem>
      <errorID>a984c258-50cc-407a-839d-61ad4bf215d9</errorID>
      <errorWord>第353条</errorWord>
      <group>L1_Knowledge</group>
      <groupName>知识性问题</groupName>
      <ability>L2_Knowledge</ability>
      <abilityName>其他知识</abilityName>
      <candidateList>
        <item>第三百五十三条</item>
      </candidateList>
      <explain/>
      <paraID>46A25FD0</paraID>
      <start>70</start>
      <end>75</end>
      <status>unmodified</status>
      <modifiedWord/>
      <trackRevisions>false</trackRevisions>
    </reviewItem>
    <reviewItem>
      <errorID>845a41ec-0895-4939-9fb7-add5aa6606ac</errorID>
      <errorWord>后</errorWord>
      <group>L1_Grammar</group>
      <groupName>语法问题</groupName>
      <ability>L2_Ambiguity</ability>
      <abilityName>语意不明</abilityName>
      <candidateList>
        <item>内</item>
      </candidateList>
      <explain>句子中可能存在代词、数量短语指代不明、一词多义、缺乏交待、停顿不同等问题，易造成歧义。</explain>
      <paraID>74E29D38</paraID>
      <start>121</start>
      <end>122</end>
      <status>unmodified</status>
      <modifiedWord/>
      <trackRevisions>false</trackRevisions>
    </reviewItem>
    <reviewItem>
      <errorID>bbf52ec9-5396-4ed4-8d1a-dcb3f728199a</errorID>
      <errorWord>*</errorWord>
      <group>L1_Punc</group>
      <groupName>标点问题</groupName>
      <ability>L2_Punc</ability>
      <abilityName>标点符号检查</abilityName>
      <candidateList/>
      <explain/>
      <paraID>204278B3</paraID>
      <start>0</start>
      <end>1</end>
      <status>unmodified</status>
      <modifiedWord/>
      <trackRevisions>false</trackRevisions>
    </reviewItem>
    <reviewItem>
      <errorID>74c7a078-f85d-4bfd-b2c4-edf555c91799</errorID>
      <errorWord>(</errorWord>
      <group>L1_Format</group>
      <groupName>格式问题</groupName>
      <ability>L2_HalfPunc</ability>
      <abilityName>全半角检查</abilityName>
      <candidateList>
        <item>（</item>
      </candidateList>
      <explain>文本全半角错误。</explain>
      <paraID>2B8BA05A</paraID>
      <start>30</start>
      <end>31</end>
      <status>unmodified</status>
      <modifiedWord/>
      <trackRevisions>false</trackRevisions>
    </reviewItem>
    <reviewItem>
      <errorID>93ad7b09-1469-4fcb-a694-205c2dcfcdc0</errorID>
      <errorWord>)</errorWord>
      <group>L1_Format</group>
      <groupName>格式问题</groupName>
      <ability>L2_HalfPunc</ability>
      <abilityName>全半角检查</abilityName>
      <candidateList>
        <item>）</item>
      </candidateList>
      <explain>文本全半角错误。</explain>
      <paraID>2B8BA05A</paraID>
      <start>45</start>
      <end>46</end>
      <status>unmodified</status>
      <modifiedWord/>
      <trackRevisions>false</trackRevisions>
    </reviewItem>
    <reviewItem>
      <errorID>a65f52cb-5dd3-4a16-9b54-528131727071</errorID>
      <errorWord>(</errorWord>
      <group>L1_Format</group>
      <groupName>格式问题</groupName>
      <ability>L2_HalfPunc</ability>
      <abilityName>全半角检查</abilityName>
      <candidateList>
        <item>（</item>
      </candidateList>
      <explain>文本全半角错误。</explain>
      <paraID>75913E84</paraID>
      <start>30</start>
      <end>31</end>
      <status>unmodified</status>
      <modifiedWord/>
      <trackRevisions>false</trackRevisions>
    </reviewItem>
    <reviewItem>
      <errorID>d63aac82-0902-48a5-96d9-bd57beed0863</errorID>
      <errorWord>)</errorWord>
      <group>L1_Format</group>
      <groupName>格式问题</groupName>
      <ability>L2_HalfPunc</ability>
      <abilityName>全半角检查</abilityName>
      <candidateList>
        <item>）</item>
      </candidateList>
      <explain>文本全半角错误。</explain>
      <paraID>75913E84</paraID>
      <start>45</start>
      <end>46</end>
      <status>unmodified</status>
      <modifiedWord/>
      <trackRevisions>false</trackRevisions>
    </reviewItem>
    <reviewItem>
      <errorID>f17c1217-7951-4207-815b-3b3958395349</errorID>
      <errorWord>(</errorWord>
      <group>L1_Format</group>
      <groupName>格式问题</groupName>
      <ability>L2_HalfPunc</ability>
      <abilityName>全半角检查</abilityName>
      <candidateList>
        <item>（</item>
      </candidateList>
      <explain>文本全半角错误。</explain>
      <paraID> F7C0D62</paraID>
      <start>30</start>
      <end>31</end>
      <status>unmodified</status>
      <modifiedWord/>
      <trackRevisions>false</trackRevisions>
    </reviewItem>
    <reviewItem>
      <errorID>0390c4b2-5b8f-4b5e-8eb4-5627a2db1ccd</errorID>
      <errorWord>)</errorWord>
      <group>L1_Format</group>
      <groupName>格式问题</groupName>
      <ability>L2_HalfPunc</ability>
      <abilityName>全半角检查</abilityName>
      <candidateList>
        <item>）</item>
      </candidateList>
      <explain>文本全半角错误。</explain>
      <paraID> F7C0D62</paraID>
      <start>46</start>
      <end>47</end>
      <status>unmodified</status>
      <modifiedWord/>
      <trackRevisions>false</trackRevisions>
    </reviewItem>
    <reviewItem>
      <errorID>e238ec43-a074-4b17-af74-098a50241d40</errorID>
      <errorWord>(</errorWord>
      <group>L1_Format</group>
      <groupName>格式问题</groupName>
      <ability>L2_HalfPunc</ability>
      <abilityName>全半角检查</abilityName>
      <candidateList>
        <item>（</item>
      </candidateList>
      <explain>文本全半角错误。</explain>
      <paraID>73B0F91B</paraID>
      <start>30</start>
      <end>31</end>
      <status>unmodified</status>
      <modifiedWord/>
      <trackRevisions>false</trackRevisions>
    </reviewItem>
    <reviewItem>
      <errorID>bd1d4b77-223a-4642-8b72-125afb66c226</errorID>
      <errorWord>)</errorWord>
      <group>L1_Format</group>
      <groupName>格式问题</groupName>
      <ability>L2_HalfPunc</ability>
      <abilityName>全半角检查</abilityName>
      <candidateList>
        <item>）</item>
      </candidateList>
      <explain>文本全半角错误。</explain>
      <paraID>73B0F91B</paraID>
      <start>45</start>
      <end>46</end>
      <status>unmodified</status>
      <modifiedWord/>
      <trackRevisions>false</trackRevisions>
    </reviewItem>
    <reviewItem>
      <errorID>d152713e-6399-4daf-82b1-daeb832a0dfe</errorID>
      <errorWord>)</errorWord>
      <group>L1_Format</group>
      <groupName>格式问题</groupName>
      <ability>L2_HalfPunc</ability>
      <abilityName>全半角检查</abilityName>
      <candidateList>
        <item>）</item>
      </candidateList>
      <explain>文本全半角错误。</explain>
      <paraID>5C7C454D</paraID>
      <start>50</start>
      <end>51</end>
      <status>unmodified</status>
      <modifiedWord/>
      <trackRevisions>false</trackRevisions>
    </reviewItem>
    <reviewItem>
      <errorID>88416c88-6b35-475e-ba9e-3f089f7b96d2</errorID>
      <errorWord>)</errorWord>
      <group>L1_Format</group>
      <groupName>格式问题</groupName>
      <ability>L2_HalfPunc</ability>
      <abilityName>全半角检查</abilityName>
      <candidateList>
        <item>）</item>
      </candidateList>
      <explain>文本全半角错误。</explain>
      <paraID>1C7E738F</paraID>
      <start>50</start>
      <end>51</end>
      <status>unmodified</status>
      <modifiedWord/>
      <trackRevisions>false</trackRevisions>
    </reviewItem>
    <reviewItem>
      <errorID>0f1cf893-a414-4571-a427-089b0d0e555b</errorID>
      <errorWord>)</errorWord>
      <group>L1_Format</group>
      <groupName>格式问题</groupName>
      <ability>L2_HalfPunc</ability>
      <abilityName>全半角检查</abilityName>
      <candidateList>
        <item>）</item>
      </candidateList>
      <explain>文本全半角错误。</explain>
      <paraID> 6970D5E</paraID>
      <start>50</start>
      <end>51</end>
      <status>unmodified</status>
      <modifiedWord/>
      <trackRevisions>false</trackRevisions>
    </reviewItem>
    <reviewItem>
      <errorID>a285220c-76f2-4eb3-a816-23084ef545a0</errorID>
      <errorWord>(</errorWord>
      <group>L1_Format</group>
      <groupName>格式问题</groupName>
      <ability>L2_HalfPunc</ability>
      <abilityName>全半角检查</abilityName>
      <candidateList>
        <item>（</item>
      </candidateList>
      <explain>文本全半角错误。</explain>
      <paraID>2EB2A2CB</paraID>
      <start>30</start>
      <end>31</end>
      <status>unmodified</status>
      <modifiedWord/>
      <trackRevisions>false</trackRevisions>
    </reviewItem>
    <reviewItem>
      <errorID>62e2fe06-457e-4fa9-a096-bf7d661f7ce2</errorID>
      <errorWord>)</errorWord>
      <group>L1_Format</group>
      <groupName>格式问题</groupName>
      <ability>L2_HalfPunc</ability>
      <abilityName>全半角检查</abilityName>
      <candidateList>
        <item>）</item>
      </candidateList>
      <explain>文本全半角错误。</explain>
      <paraID>2EB2A2CB</paraID>
      <start>43</start>
      <end>44</end>
      <status>unmodified</status>
      <modifiedWord/>
      <trackRevisions>false</trackRevisions>
    </reviewItem>
    <reviewItem>
      <errorID>89e98db1-42f5-44d4-bb11-e679bed41fc9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5FE56F6A</paraID>
      <start>10</start>
      <end>11</end>
      <status>unmodified</status>
      <modifiedWord/>
      <trackRevisions>false</trackRevisions>
    </reviewItem>
    <reviewItem>
      <errorID>31229df4-569f-4ac7-a007-abebcd4a4ea7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5FE56F6A</paraID>
      <start>13</start>
      <end>14</end>
      <status>unmodified</status>
      <modifiedWord/>
      <trackRevisions>false</trackRevisions>
    </reviewItem>
    <reviewItem>
      <errorID>664f58d8-3373-4113-a5ae-1981bda84e81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5FE56F6A</paraID>
      <start>17</start>
      <end>18</end>
      <status>unmodified</status>
      <modifiedWord/>
      <trackRevisions>false</trackRevisions>
    </reviewItem>
    <reviewItem>
      <errorID>85da0eb5-c20e-445b-8c49-b65a969dc470</errorID>
      <errorWord>其它</errorWord>
      <group>L1_Word</group>
      <groupName>字词问题</groupName>
      <ability>L2_Alias</ability>
      <abilityName>也作/曾用词</abilityName>
      <candidateList>
        <item>其他</item>
      </candidateList>
      <explain>词汇[其它]为不规范表述或旧称，其规范书面表述为[其他]。</explain>
      <paraID>7F2202AA</paraID>
      <start>23</start>
      <end>25</end>
      <status>unmodified</status>
      <modifiedWord/>
      <trackRevisions>false</trackRevisions>
    </reviewItem>
    <reviewItem>
      <errorID>fdda7cbe-ec14-4e04-b5e1-85e3cba0bf7e</errorID>
      <errorWord>其它</errorWord>
      <group>L1_Word</group>
      <groupName>字词问题</groupName>
      <ability>L2_Alias</ability>
      <abilityName>也作/曾用词</abilityName>
      <candidateList>
        <item>其他</item>
      </candidateList>
      <explain>词汇[其它]为不规范表述或旧称，其规范书面表述为[其他]。</explain>
      <paraID>3F4CF3C4</paraID>
      <start>37</start>
      <end>39</end>
      <status>unmodified</status>
      <modifiedWord/>
      <trackRevisions>false</trackRevisions>
    </reviewItem>
    <reviewItem>
      <errorID>a9a90fcf-2046-4c40-acfb-1e66bf55ddc8</errorID>
      <errorWord>(</errorWord>
      <group>L1_Format</group>
      <groupName>格式问题</groupName>
      <ability>L2_HalfPunc</ability>
      <abilityName>全半角检查</abilityName>
      <candidateList>
        <item>（</item>
      </candidateList>
      <explain>文本全半角错误。</explain>
      <paraID>625F931E</paraID>
      <start>30</start>
      <end>31</end>
      <status>unmodified</status>
      <modifiedWord/>
      <trackRevisions>false</trackRevisions>
    </reviewItem>
    <reviewItem>
      <errorID>11509215-9b14-4444-b8c7-f797213a9d04</errorID>
      <errorWord>)</errorWord>
      <group>L1_Format</group>
      <groupName>格式问题</groupName>
      <ability>L2_HalfPunc</ability>
      <abilityName>全半角检查</abilityName>
      <candidateList>
        <item>）</item>
      </candidateList>
      <explain>文本全半角错误。</explain>
      <paraID>625F931E</paraID>
      <start>43</start>
      <end>44</end>
      <status>unmodified</status>
      <modifiedWord/>
      <trackRevisions>false</trackRevisions>
    </reviewItem>
    <reviewItem>
      <errorID>4274489f-bd3b-4bf3-bef2-4cf8a9a4c472</errorID>
      <errorWord>(</errorWord>
      <group>L1_Format</group>
      <groupName>格式问题</groupName>
      <ability>L2_HalfPunc</ability>
      <abilityName>全半角检查</abilityName>
      <candidateList>
        <item>（</item>
      </candidateList>
      <explain>文本全半角错误。</explain>
      <paraID>30AAC27A</paraID>
      <start>30</start>
      <end>31</end>
      <status>unmodified</status>
      <modifiedWord/>
      <trackRevisions>false</trackRevisions>
    </reviewItem>
    <reviewItem>
      <errorID>a2c52f1e-aaaa-4360-97c6-251e3d764c77</errorID>
      <errorWord>)</errorWord>
      <group>L1_Format</group>
      <groupName>格式问题</groupName>
      <ability>L2_HalfPunc</ability>
      <abilityName>全半角检查</abilityName>
      <candidateList>
        <item>）</item>
      </candidateList>
      <explain>文本全半角错误。</explain>
      <paraID>30AAC27A</paraID>
      <start>43</start>
      <end>44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5654C5-9F47-415F-B547-D9502E78804C}">
  <ds:schemaRefs/>
</ds:datastoreItem>
</file>

<file path=customXml/itemProps3.xml><?xml version="1.0" encoding="utf-8"?>
<ds:datastoreItem xmlns:ds="http://schemas.openxmlformats.org/officeDocument/2006/customXml" ds:itemID="{075b8e3e-8480-4031-81fd-b6fdd2605b94}">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2220</Words>
  <Characters>2418</Characters>
  <Lines>24</Lines>
  <Paragraphs>6</Paragraphs>
  <TotalTime>16</TotalTime>
  <ScaleCrop>false</ScaleCrop>
  <LinksUpToDate>false</LinksUpToDate>
  <CharactersWithSpaces>2418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2025-12-31T05:40:00Z</cp:lastPrinted>
  <dcterms:modified xsi:type="dcterms:W3CDTF">2026-05-12T01:40:33Z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EB040FD0931B41E19F9C40B4E109A2D0_13</vt:lpwstr>
  </property>
  <property fmtid="{D5CDD505-2E9C-101B-9397-08002B2CF9AE}" pid="4" name="KSOTemplateDocerSaveRecord">
    <vt:lpwstr>eyJoZGlkIjoiNjA2NmNjZDM3NzUzZGJhY2I3OTc1NzBkNDI5NDdhNTkiLCJ1c2VySWQiOiIxNDQ2MzUxODYzIn0=</vt:lpwstr>
  </property>
</Properties>
</file>