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D21F" w14:textId="77777777" w:rsidR="00970DCF" w:rsidRDefault="00EE49A5">
      <w:pPr>
        <w:adjustRightInd w:val="0"/>
        <w:snapToGrid w:val="0"/>
        <w:spacing w:line="540" w:lineRule="exact"/>
        <w:jc w:val="center"/>
        <w:rPr>
          <w:rFonts w:asciiTheme="minorEastAsia" w:eastAsiaTheme="minorEastAsia" w:hAnsiTheme="minorEastAsia" w:cs="宋体"/>
          <w:b/>
          <w:bCs/>
          <w:sz w:val="36"/>
          <w:szCs w:val="36"/>
        </w:rPr>
      </w:pPr>
      <w:r>
        <w:rPr>
          <w:rFonts w:asciiTheme="minorEastAsia" w:eastAsiaTheme="minorEastAsia" w:hAnsiTheme="minorEastAsia" w:cs="宋体" w:hint="eastAsia"/>
          <w:b/>
          <w:bCs/>
          <w:sz w:val="36"/>
          <w:szCs w:val="36"/>
        </w:rPr>
        <w:t>上海市第十八届运动会五子棋比赛（青少年组）</w:t>
      </w:r>
    </w:p>
    <w:p w14:paraId="5FBF6DA7" w14:textId="77777777" w:rsidR="00970DCF" w:rsidRDefault="00EE49A5">
      <w:pPr>
        <w:adjustRightInd w:val="0"/>
        <w:snapToGrid w:val="0"/>
        <w:spacing w:line="540" w:lineRule="exact"/>
        <w:jc w:val="center"/>
        <w:rPr>
          <w:rFonts w:asciiTheme="minorEastAsia" w:eastAsiaTheme="minorEastAsia" w:hAnsiTheme="minorEastAsia" w:cs="宋体"/>
          <w:b/>
          <w:bCs/>
          <w:sz w:val="36"/>
          <w:szCs w:val="36"/>
        </w:rPr>
      </w:pPr>
      <w:r>
        <w:rPr>
          <w:rFonts w:asciiTheme="minorEastAsia" w:eastAsiaTheme="minorEastAsia" w:hAnsiTheme="minorEastAsia" w:cs="宋体" w:hint="eastAsia"/>
          <w:b/>
          <w:bCs/>
          <w:sz w:val="36"/>
          <w:szCs w:val="36"/>
        </w:rPr>
        <w:t>竞赛规程</w:t>
      </w:r>
    </w:p>
    <w:p w14:paraId="722BB5B5" w14:textId="77777777" w:rsidR="00970DCF" w:rsidRDefault="00970DCF">
      <w:pPr>
        <w:adjustRightInd w:val="0"/>
        <w:snapToGrid w:val="0"/>
        <w:spacing w:line="440" w:lineRule="exact"/>
        <w:jc w:val="center"/>
        <w:rPr>
          <w:rFonts w:ascii="宋体" w:hAnsi="宋体" w:cs="宋体"/>
          <w:bCs/>
          <w:sz w:val="28"/>
          <w:szCs w:val="28"/>
        </w:rPr>
      </w:pPr>
    </w:p>
    <w:p w14:paraId="4637792A" w14:textId="77777777" w:rsidR="00970DCF" w:rsidRDefault="00EE49A5">
      <w:pPr>
        <w:adjustRightInd w:val="0"/>
        <w:snapToGrid w:val="0"/>
        <w:spacing w:line="540" w:lineRule="exact"/>
        <w:ind w:firstLineChars="200" w:firstLine="562"/>
        <w:rPr>
          <w:rFonts w:ascii="仿宋" w:eastAsia="仿宋" w:hAnsi="仿宋" w:cs="仿宋_GB2312"/>
          <w:sz w:val="28"/>
          <w:szCs w:val="28"/>
        </w:rPr>
      </w:pPr>
      <w:r>
        <w:rPr>
          <w:rFonts w:ascii="仿宋" w:eastAsia="仿宋" w:hAnsi="仿宋" w:cs="仿宋_GB2312" w:hint="eastAsia"/>
          <w:b/>
          <w:sz w:val="28"/>
          <w:szCs w:val="28"/>
        </w:rPr>
        <w:t>一、主办单位：</w:t>
      </w:r>
      <w:r>
        <w:rPr>
          <w:rFonts w:ascii="仿宋" w:eastAsia="仿宋" w:hAnsi="仿宋" w:cs="仿宋_GB2312" w:hint="eastAsia"/>
          <w:sz w:val="28"/>
          <w:szCs w:val="28"/>
        </w:rPr>
        <w:t>上海市体育局、上海市教育委员会</w:t>
      </w:r>
    </w:p>
    <w:p w14:paraId="5F85BF1F" w14:textId="77777777" w:rsidR="00970DCF" w:rsidRDefault="00EE49A5">
      <w:pPr>
        <w:adjustRightInd w:val="0"/>
        <w:snapToGrid w:val="0"/>
        <w:spacing w:line="540" w:lineRule="exact"/>
        <w:ind w:firstLineChars="200" w:firstLine="562"/>
        <w:rPr>
          <w:rFonts w:ascii="仿宋" w:eastAsia="仿宋" w:hAnsi="仿宋" w:cs="仿宋_GB2312"/>
          <w:bCs/>
          <w:sz w:val="28"/>
          <w:szCs w:val="28"/>
        </w:rPr>
      </w:pPr>
      <w:r>
        <w:rPr>
          <w:rFonts w:ascii="仿宋" w:eastAsia="仿宋" w:hAnsi="仿宋" w:cs="仿宋_GB2312" w:hint="eastAsia"/>
          <w:b/>
          <w:sz w:val="28"/>
          <w:szCs w:val="28"/>
        </w:rPr>
        <w:t>二、承办单位：</w:t>
      </w:r>
      <w:r>
        <w:rPr>
          <w:rFonts w:ascii="仿宋" w:eastAsia="仿宋" w:hAnsi="仿宋" w:cs="仿宋_GB2312" w:hint="eastAsia"/>
          <w:bCs/>
          <w:sz w:val="28"/>
          <w:szCs w:val="28"/>
        </w:rPr>
        <w:t>上海市徐汇区体育局</w:t>
      </w:r>
      <w:r>
        <w:rPr>
          <w:rFonts w:ascii="仿宋" w:eastAsia="仿宋" w:hAnsi="仿宋" w:cs="仿宋_GB2312" w:hint="eastAsia"/>
          <w:bCs/>
          <w:sz w:val="28"/>
          <w:szCs w:val="28"/>
        </w:rPr>
        <w:t xml:space="preserve">  </w:t>
      </w:r>
      <w:r>
        <w:rPr>
          <w:rFonts w:ascii="仿宋" w:eastAsia="仿宋" w:hAnsi="仿宋" w:cs="仿宋_GB2312" w:hint="eastAsia"/>
          <w:bCs/>
          <w:sz w:val="28"/>
          <w:szCs w:val="28"/>
        </w:rPr>
        <w:t>上海市青浦区体育局</w:t>
      </w:r>
    </w:p>
    <w:p w14:paraId="4DA4472D" w14:textId="77777777" w:rsidR="00970DCF" w:rsidRDefault="00EE49A5">
      <w:pPr>
        <w:adjustRightInd w:val="0"/>
        <w:snapToGrid w:val="0"/>
        <w:spacing w:line="540" w:lineRule="exact"/>
        <w:ind w:firstLineChars="900" w:firstLine="2520"/>
        <w:rPr>
          <w:rFonts w:ascii="仿宋" w:eastAsia="仿宋" w:hAnsi="仿宋" w:cs="仿宋_GB2312"/>
          <w:bCs/>
          <w:sz w:val="28"/>
          <w:szCs w:val="28"/>
        </w:rPr>
      </w:pPr>
      <w:r>
        <w:rPr>
          <w:rFonts w:ascii="仿宋" w:eastAsia="仿宋" w:hAnsi="仿宋" w:cs="仿宋_GB2312" w:hint="eastAsia"/>
          <w:bCs/>
          <w:sz w:val="28"/>
          <w:szCs w:val="28"/>
        </w:rPr>
        <w:t>上海棋院（上海市棋牌运动管理中心）</w:t>
      </w:r>
      <w:r>
        <w:rPr>
          <w:rFonts w:ascii="仿宋" w:eastAsia="仿宋" w:hAnsi="仿宋" w:cs="仿宋_GB2312" w:hint="eastAsia"/>
          <w:bCs/>
          <w:sz w:val="28"/>
          <w:szCs w:val="28"/>
        </w:rPr>
        <w:t xml:space="preserve"> </w:t>
      </w:r>
    </w:p>
    <w:p w14:paraId="5F7A5C7A" w14:textId="77777777" w:rsidR="00970DCF" w:rsidRDefault="00EE49A5">
      <w:pPr>
        <w:adjustRightInd w:val="0"/>
        <w:snapToGrid w:val="0"/>
        <w:spacing w:line="540" w:lineRule="exact"/>
        <w:ind w:firstLineChars="900" w:firstLine="2520"/>
        <w:rPr>
          <w:rFonts w:ascii="仿宋" w:eastAsia="仿宋" w:hAnsi="仿宋" w:cs="仿宋_GB2312"/>
          <w:bCs/>
          <w:sz w:val="28"/>
          <w:szCs w:val="28"/>
        </w:rPr>
      </w:pPr>
      <w:r>
        <w:rPr>
          <w:rFonts w:ascii="仿宋" w:eastAsia="仿宋" w:hAnsi="仿宋" w:cs="仿宋_GB2312" w:hint="eastAsia"/>
          <w:bCs/>
          <w:sz w:val="28"/>
          <w:szCs w:val="28"/>
        </w:rPr>
        <w:t>上海市围棋协会</w:t>
      </w:r>
    </w:p>
    <w:p w14:paraId="67CC9E00" w14:textId="567DD082" w:rsidR="00970DCF" w:rsidRDefault="00EE49A5">
      <w:pPr>
        <w:adjustRightInd w:val="0"/>
        <w:snapToGrid w:val="0"/>
        <w:spacing w:line="540" w:lineRule="exact"/>
        <w:ind w:leftChars="266" w:left="2519" w:hangingChars="700" w:hanging="1960"/>
        <w:rPr>
          <w:rFonts w:ascii="仿宋" w:eastAsia="仿宋" w:hAnsi="仿宋" w:cs="仿宋_GB2312"/>
          <w:bCs/>
          <w:sz w:val="28"/>
          <w:szCs w:val="28"/>
        </w:rPr>
      </w:pPr>
      <w:r>
        <w:rPr>
          <w:rFonts w:ascii="仿宋" w:eastAsia="仿宋" w:hAnsi="仿宋" w:cs="仿宋_GB2312" w:hint="eastAsia"/>
          <w:bCs/>
          <w:sz w:val="28"/>
          <w:szCs w:val="28"/>
        </w:rPr>
        <w:t xml:space="preserve">              </w:t>
      </w:r>
      <w:r w:rsidR="005F429E">
        <w:rPr>
          <w:rFonts w:ascii="仿宋" w:eastAsia="仿宋" w:hAnsi="仿宋" w:cs="仿宋_GB2312" w:hint="eastAsia"/>
          <w:bCs/>
          <w:sz w:val="28"/>
          <w:szCs w:val="28"/>
        </w:rPr>
        <w:t>上海市</w:t>
      </w:r>
      <w:r>
        <w:rPr>
          <w:rFonts w:ascii="仿宋" w:eastAsia="仿宋" w:hAnsi="仿宋" w:cs="仿宋_GB2312" w:hint="eastAsia"/>
          <w:bCs/>
          <w:sz w:val="28"/>
          <w:szCs w:val="28"/>
        </w:rPr>
        <w:t>徐汇区青少年体育训练中心（</w:t>
      </w:r>
      <w:r w:rsidR="005F429E">
        <w:rPr>
          <w:rFonts w:ascii="仿宋" w:eastAsia="仿宋" w:hAnsi="仿宋" w:cs="仿宋_GB2312" w:hint="eastAsia"/>
          <w:bCs/>
          <w:sz w:val="28"/>
          <w:szCs w:val="28"/>
        </w:rPr>
        <w:t>上海市</w:t>
      </w:r>
      <w:r>
        <w:rPr>
          <w:rFonts w:ascii="仿宋" w:eastAsia="仿宋" w:hAnsi="仿宋" w:cs="仿宋_GB2312" w:hint="eastAsia"/>
          <w:bCs/>
          <w:sz w:val="28"/>
          <w:szCs w:val="28"/>
        </w:rPr>
        <w:t>徐汇区青少年体育运动学校）</w:t>
      </w:r>
    </w:p>
    <w:p w14:paraId="6FD9A790" w14:textId="77777777" w:rsidR="00970DCF" w:rsidRDefault="00EE49A5">
      <w:pPr>
        <w:adjustRightInd w:val="0"/>
        <w:snapToGrid w:val="0"/>
        <w:spacing w:line="540" w:lineRule="exact"/>
        <w:ind w:leftChars="266" w:left="2519" w:hangingChars="700" w:hanging="1960"/>
        <w:rPr>
          <w:rFonts w:ascii="仿宋" w:eastAsia="仿宋" w:hAnsi="仿宋" w:cs="仿宋_GB2312"/>
          <w:bCs/>
          <w:sz w:val="28"/>
          <w:szCs w:val="28"/>
        </w:rPr>
      </w:pPr>
      <w:r>
        <w:rPr>
          <w:rFonts w:ascii="仿宋" w:eastAsia="仿宋" w:hAnsi="仿宋" w:cs="仿宋_GB2312" w:hint="eastAsia"/>
          <w:bCs/>
          <w:sz w:val="28"/>
          <w:szCs w:val="28"/>
        </w:rPr>
        <w:t xml:space="preserve">              </w:t>
      </w:r>
      <w:r>
        <w:rPr>
          <w:rFonts w:ascii="仿宋" w:eastAsia="仿宋" w:hAnsi="仿宋" w:cs="仿宋_GB2312" w:hint="eastAsia"/>
          <w:bCs/>
          <w:sz w:val="28"/>
          <w:szCs w:val="28"/>
        </w:rPr>
        <w:t>上海贝策培训学校有限公司</w:t>
      </w:r>
    </w:p>
    <w:p w14:paraId="10F97441" w14:textId="0CDF891C" w:rsidR="00970DCF" w:rsidRDefault="00EE49A5">
      <w:pPr>
        <w:adjustRightInd w:val="0"/>
        <w:snapToGrid w:val="0"/>
        <w:spacing w:line="540" w:lineRule="exact"/>
        <w:ind w:firstLineChars="200" w:firstLine="562"/>
        <w:rPr>
          <w:rFonts w:ascii="仿宋" w:eastAsia="仿宋" w:hAnsi="仿宋" w:cs="仿宋_GB2312"/>
          <w:sz w:val="28"/>
          <w:szCs w:val="28"/>
        </w:rPr>
      </w:pPr>
      <w:r>
        <w:rPr>
          <w:rFonts w:ascii="仿宋" w:eastAsia="仿宋" w:hAnsi="仿宋" w:cs="仿宋_GB2312" w:hint="eastAsia"/>
          <w:b/>
          <w:sz w:val="28"/>
          <w:szCs w:val="28"/>
        </w:rPr>
        <w:t>三、协办单位：</w:t>
      </w:r>
      <w:r w:rsidR="005F429E">
        <w:rPr>
          <w:rFonts w:ascii="仿宋" w:eastAsia="仿宋" w:hAnsi="仿宋" w:cs="仿宋_GB2312" w:hint="eastAsia"/>
          <w:sz w:val="28"/>
          <w:szCs w:val="28"/>
        </w:rPr>
        <w:t>待定</w:t>
      </w:r>
    </w:p>
    <w:p w14:paraId="7AB6F135" w14:textId="769BAF37" w:rsidR="00970DCF" w:rsidRDefault="00EE49A5">
      <w:pPr>
        <w:adjustRightInd w:val="0"/>
        <w:snapToGrid w:val="0"/>
        <w:spacing w:line="540" w:lineRule="exact"/>
        <w:ind w:firstLineChars="200" w:firstLine="562"/>
        <w:rPr>
          <w:rFonts w:ascii="仿宋" w:eastAsia="仿宋" w:hAnsi="仿宋"/>
          <w:sz w:val="28"/>
          <w:szCs w:val="28"/>
        </w:rPr>
      </w:pPr>
      <w:r>
        <w:rPr>
          <w:rFonts w:ascii="仿宋" w:eastAsia="仿宋" w:hAnsi="仿宋" w:cs="仿宋_GB2312" w:hint="eastAsia"/>
          <w:b/>
          <w:sz w:val="28"/>
          <w:szCs w:val="28"/>
        </w:rPr>
        <w:t>四、竞赛日期：</w:t>
      </w:r>
      <w:r w:rsidR="005F429E">
        <w:rPr>
          <w:rFonts w:ascii="仿宋" w:eastAsia="仿宋" w:hAnsi="仿宋" w:cs="仿宋_GB2312" w:hint="eastAsia"/>
          <w:sz w:val="28"/>
          <w:szCs w:val="28"/>
        </w:rPr>
        <w:t>待定</w:t>
      </w:r>
    </w:p>
    <w:p w14:paraId="029F4DD3" w14:textId="39AB529E" w:rsidR="00970DCF" w:rsidRDefault="00EE49A5">
      <w:pPr>
        <w:adjustRightInd w:val="0"/>
        <w:snapToGrid w:val="0"/>
        <w:spacing w:line="540" w:lineRule="exact"/>
        <w:ind w:firstLineChars="200" w:firstLine="562"/>
        <w:rPr>
          <w:rFonts w:ascii="仿宋" w:eastAsia="仿宋" w:hAnsi="仿宋" w:cs="仿宋_GB2312"/>
          <w:sz w:val="28"/>
          <w:szCs w:val="28"/>
        </w:rPr>
      </w:pPr>
      <w:r>
        <w:rPr>
          <w:rFonts w:ascii="仿宋" w:eastAsia="仿宋" w:hAnsi="仿宋" w:cs="仿宋_GB2312" w:hint="eastAsia"/>
          <w:b/>
          <w:sz w:val="28"/>
          <w:szCs w:val="28"/>
        </w:rPr>
        <w:t>五、竞赛地点：</w:t>
      </w:r>
      <w:r w:rsidR="005F429E">
        <w:rPr>
          <w:rFonts w:ascii="仿宋" w:eastAsia="仿宋" w:hAnsi="仿宋" w:cs="仿宋_GB2312" w:hint="eastAsia"/>
          <w:sz w:val="28"/>
          <w:szCs w:val="28"/>
        </w:rPr>
        <w:t>待定</w:t>
      </w:r>
    </w:p>
    <w:p w14:paraId="4A141D45" w14:textId="77777777" w:rsidR="00970DCF" w:rsidRDefault="00EE49A5">
      <w:pPr>
        <w:adjustRightInd w:val="0"/>
        <w:snapToGrid w:val="0"/>
        <w:spacing w:line="540" w:lineRule="exact"/>
        <w:ind w:firstLineChars="200" w:firstLine="562"/>
        <w:rPr>
          <w:rFonts w:ascii="仿宋" w:eastAsia="仿宋" w:hAnsi="仿宋" w:cs="仿宋_GB2312"/>
          <w:sz w:val="28"/>
          <w:szCs w:val="28"/>
        </w:rPr>
      </w:pPr>
      <w:r>
        <w:rPr>
          <w:rFonts w:ascii="仿宋" w:eastAsia="仿宋" w:hAnsi="仿宋" w:cs="仿宋_GB2312" w:hint="eastAsia"/>
          <w:b/>
          <w:bCs/>
          <w:sz w:val="28"/>
          <w:szCs w:val="28"/>
        </w:rPr>
        <w:t>六、参赛单位</w:t>
      </w:r>
      <w:r>
        <w:rPr>
          <w:rFonts w:ascii="仿宋" w:eastAsia="仿宋" w:hAnsi="仿宋" w:cs="仿宋_GB2312" w:hint="eastAsia"/>
          <w:sz w:val="28"/>
          <w:szCs w:val="28"/>
        </w:rPr>
        <w:t>：本市</w:t>
      </w:r>
      <w:r>
        <w:rPr>
          <w:rFonts w:ascii="仿宋" w:eastAsia="仿宋" w:hAnsi="仿宋" w:cs="仿宋_GB2312" w:hint="eastAsia"/>
          <w:sz w:val="28"/>
          <w:szCs w:val="28"/>
        </w:rPr>
        <w:t>各区</w:t>
      </w:r>
    </w:p>
    <w:p w14:paraId="18E41723" w14:textId="77777777" w:rsidR="00970DCF" w:rsidRDefault="00EE49A5">
      <w:pPr>
        <w:adjustRightInd w:val="0"/>
        <w:snapToGrid w:val="0"/>
        <w:spacing w:line="54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七、年龄组别和小项设置</w:t>
      </w:r>
    </w:p>
    <w:tbl>
      <w:tblPr>
        <w:tblW w:w="8023" w:type="dxa"/>
        <w:jc w:val="center"/>
        <w:tblLayout w:type="fixed"/>
        <w:tblLook w:val="04A0" w:firstRow="1" w:lastRow="0" w:firstColumn="1" w:lastColumn="0" w:noHBand="0" w:noVBand="1"/>
      </w:tblPr>
      <w:tblGrid>
        <w:gridCol w:w="918"/>
        <w:gridCol w:w="2944"/>
        <w:gridCol w:w="1078"/>
        <w:gridCol w:w="1513"/>
        <w:gridCol w:w="1570"/>
      </w:tblGrid>
      <w:tr w:rsidR="00970DCF" w14:paraId="31070CD0" w14:textId="77777777">
        <w:trPr>
          <w:trHeight w:val="564"/>
          <w:jc w:val="center"/>
        </w:trPr>
        <w:tc>
          <w:tcPr>
            <w:tcW w:w="918" w:type="dxa"/>
            <w:tcBorders>
              <w:top w:val="single" w:sz="4" w:space="0" w:color="auto"/>
              <w:left w:val="single" w:sz="4" w:space="0" w:color="auto"/>
              <w:bottom w:val="single" w:sz="4" w:space="0" w:color="auto"/>
              <w:right w:val="single" w:sz="4" w:space="0" w:color="auto"/>
            </w:tcBorders>
            <w:vAlign w:val="center"/>
          </w:tcPr>
          <w:p w14:paraId="78DF9F26" w14:textId="77777777" w:rsidR="00970DCF" w:rsidRDefault="00EE49A5">
            <w:pPr>
              <w:widowControl/>
              <w:spacing w:line="540" w:lineRule="exact"/>
              <w:jc w:val="center"/>
              <w:rPr>
                <w:rFonts w:ascii="仿宋" w:eastAsia="仿宋" w:hAnsi="仿宋" w:cs="仿宋_GB2312"/>
                <w:b/>
                <w:bCs/>
                <w:szCs w:val="21"/>
              </w:rPr>
            </w:pPr>
            <w:r>
              <w:rPr>
                <w:rFonts w:ascii="仿宋" w:eastAsia="仿宋" w:hAnsi="仿宋" w:cs="仿宋_GB2312" w:hint="eastAsia"/>
                <w:b/>
                <w:bCs/>
                <w:szCs w:val="21"/>
              </w:rPr>
              <w:t>组别</w:t>
            </w:r>
          </w:p>
        </w:tc>
        <w:tc>
          <w:tcPr>
            <w:tcW w:w="2944" w:type="dxa"/>
            <w:tcBorders>
              <w:top w:val="single" w:sz="4" w:space="0" w:color="auto"/>
              <w:left w:val="single" w:sz="4" w:space="0" w:color="auto"/>
              <w:bottom w:val="single" w:sz="4" w:space="0" w:color="auto"/>
              <w:right w:val="single" w:sz="4" w:space="0" w:color="auto"/>
            </w:tcBorders>
            <w:vAlign w:val="center"/>
          </w:tcPr>
          <w:p w14:paraId="06D6BB73" w14:textId="77777777" w:rsidR="00970DCF" w:rsidRDefault="00EE49A5">
            <w:pPr>
              <w:widowControl/>
              <w:spacing w:line="540" w:lineRule="exact"/>
              <w:jc w:val="center"/>
              <w:rPr>
                <w:rFonts w:ascii="仿宋" w:eastAsia="仿宋" w:hAnsi="仿宋" w:cs="仿宋_GB2312"/>
                <w:b/>
                <w:bCs/>
                <w:szCs w:val="21"/>
              </w:rPr>
            </w:pPr>
            <w:r>
              <w:rPr>
                <w:rFonts w:ascii="仿宋" w:eastAsia="仿宋" w:hAnsi="仿宋" w:cs="仿宋_GB2312" w:hint="eastAsia"/>
                <w:b/>
                <w:bCs/>
                <w:szCs w:val="21"/>
              </w:rPr>
              <w:t>年龄段</w:t>
            </w:r>
          </w:p>
        </w:tc>
        <w:tc>
          <w:tcPr>
            <w:tcW w:w="1078" w:type="dxa"/>
            <w:tcBorders>
              <w:top w:val="single" w:sz="4" w:space="0" w:color="auto"/>
              <w:left w:val="nil"/>
              <w:bottom w:val="single" w:sz="4" w:space="0" w:color="auto"/>
              <w:right w:val="single" w:sz="4" w:space="0" w:color="auto"/>
            </w:tcBorders>
            <w:vAlign w:val="center"/>
          </w:tcPr>
          <w:p w14:paraId="0096AB29" w14:textId="77777777" w:rsidR="00970DCF" w:rsidRDefault="00EE49A5">
            <w:pPr>
              <w:widowControl/>
              <w:spacing w:line="540" w:lineRule="exact"/>
              <w:jc w:val="center"/>
              <w:rPr>
                <w:rFonts w:ascii="仿宋" w:eastAsia="仿宋" w:hAnsi="仿宋" w:cs="仿宋_GB2312"/>
                <w:b/>
                <w:bCs/>
                <w:szCs w:val="21"/>
              </w:rPr>
            </w:pPr>
            <w:r>
              <w:rPr>
                <w:rFonts w:ascii="仿宋" w:eastAsia="仿宋" w:hAnsi="仿宋" w:cs="仿宋" w:hint="eastAsia"/>
                <w:b/>
                <w:bCs/>
                <w:szCs w:val="21"/>
              </w:rPr>
              <w:t>设项数</w:t>
            </w:r>
          </w:p>
        </w:tc>
        <w:tc>
          <w:tcPr>
            <w:tcW w:w="1513" w:type="dxa"/>
            <w:tcBorders>
              <w:top w:val="single" w:sz="4" w:space="0" w:color="auto"/>
              <w:left w:val="nil"/>
              <w:bottom w:val="single" w:sz="4" w:space="0" w:color="auto"/>
              <w:right w:val="single" w:sz="4" w:space="0" w:color="auto"/>
            </w:tcBorders>
            <w:vAlign w:val="center"/>
          </w:tcPr>
          <w:p w14:paraId="58ACE8E7" w14:textId="77777777" w:rsidR="00970DCF" w:rsidRDefault="00EE49A5">
            <w:pPr>
              <w:widowControl/>
              <w:spacing w:line="540" w:lineRule="exact"/>
              <w:jc w:val="center"/>
              <w:rPr>
                <w:rFonts w:ascii="仿宋" w:eastAsia="仿宋" w:hAnsi="仿宋" w:cs="仿宋_GB2312"/>
                <w:b/>
                <w:bCs/>
                <w:szCs w:val="21"/>
              </w:rPr>
            </w:pPr>
            <w:r>
              <w:rPr>
                <w:rFonts w:ascii="仿宋" w:eastAsia="仿宋" w:hAnsi="仿宋" w:cs="仿宋_GB2312" w:hint="eastAsia"/>
                <w:b/>
                <w:bCs/>
                <w:szCs w:val="21"/>
              </w:rPr>
              <w:t>男子</w:t>
            </w:r>
          </w:p>
        </w:tc>
        <w:tc>
          <w:tcPr>
            <w:tcW w:w="1570" w:type="dxa"/>
            <w:tcBorders>
              <w:top w:val="single" w:sz="4" w:space="0" w:color="auto"/>
              <w:left w:val="nil"/>
              <w:bottom w:val="single" w:sz="4" w:space="0" w:color="auto"/>
              <w:right w:val="single" w:sz="4" w:space="0" w:color="auto"/>
            </w:tcBorders>
            <w:vAlign w:val="center"/>
          </w:tcPr>
          <w:p w14:paraId="3066985A" w14:textId="77777777" w:rsidR="00970DCF" w:rsidRDefault="00EE49A5">
            <w:pPr>
              <w:widowControl/>
              <w:spacing w:line="540" w:lineRule="exact"/>
              <w:jc w:val="center"/>
              <w:rPr>
                <w:rFonts w:ascii="仿宋" w:eastAsia="仿宋" w:hAnsi="仿宋" w:cs="仿宋_GB2312"/>
                <w:b/>
                <w:bCs/>
                <w:szCs w:val="21"/>
              </w:rPr>
            </w:pPr>
            <w:r>
              <w:rPr>
                <w:rFonts w:ascii="仿宋" w:eastAsia="仿宋" w:hAnsi="仿宋" w:cs="仿宋_GB2312" w:hint="eastAsia"/>
                <w:b/>
                <w:bCs/>
                <w:szCs w:val="21"/>
              </w:rPr>
              <w:t>女子</w:t>
            </w:r>
          </w:p>
        </w:tc>
      </w:tr>
      <w:tr w:rsidR="00970DCF" w14:paraId="40241EA4" w14:textId="77777777">
        <w:trPr>
          <w:trHeight w:val="474"/>
          <w:jc w:val="center"/>
        </w:trPr>
        <w:tc>
          <w:tcPr>
            <w:tcW w:w="918" w:type="dxa"/>
            <w:vMerge w:val="restart"/>
            <w:tcBorders>
              <w:top w:val="single" w:sz="4" w:space="0" w:color="auto"/>
              <w:left w:val="single" w:sz="4" w:space="0" w:color="auto"/>
              <w:right w:val="single" w:sz="4" w:space="0" w:color="auto"/>
            </w:tcBorders>
            <w:vAlign w:val="center"/>
          </w:tcPr>
          <w:p w14:paraId="079C97F9" w14:textId="77777777" w:rsidR="00970DCF" w:rsidRDefault="00EE49A5">
            <w:pPr>
              <w:widowControl/>
              <w:spacing w:line="540" w:lineRule="exact"/>
              <w:jc w:val="center"/>
              <w:rPr>
                <w:rFonts w:ascii="仿宋" w:eastAsia="仿宋" w:hAnsi="仿宋" w:cs="仿宋_GB2312"/>
                <w:szCs w:val="21"/>
              </w:rPr>
            </w:pPr>
            <w:r>
              <w:rPr>
                <w:rFonts w:ascii="仿宋" w:eastAsia="仿宋" w:hAnsi="仿宋" w:cs="仿宋_GB2312" w:hint="eastAsia"/>
                <w:szCs w:val="21"/>
              </w:rPr>
              <w:t>A</w:t>
            </w:r>
          </w:p>
        </w:tc>
        <w:tc>
          <w:tcPr>
            <w:tcW w:w="2944" w:type="dxa"/>
            <w:vMerge w:val="restart"/>
            <w:tcBorders>
              <w:top w:val="single" w:sz="4" w:space="0" w:color="auto"/>
              <w:left w:val="single" w:sz="4" w:space="0" w:color="auto"/>
              <w:right w:val="single" w:sz="4" w:space="0" w:color="auto"/>
            </w:tcBorders>
            <w:vAlign w:val="center"/>
          </w:tcPr>
          <w:p w14:paraId="1391BFFF" w14:textId="77777777" w:rsidR="00970DCF" w:rsidRDefault="00EE49A5">
            <w:pPr>
              <w:widowControl/>
              <w:spacing w:line="540" w:lineRule="exact"/>
              <w:jc w:val="center"/>
              <w:rPr>
                <w:rFonts w:ascii="仿宋" w:eastAsia="仿宋" w:hAnsi="仿宋" w:cs="仿宋_GB2312"/>
                <w:szCs w:val="21"/>
              </w:rPr>
            </w:pPr>
            <w:r>
              <w:rPr>
                <w:rFonts w:ascii="仿宋" w:eastAsia="仿宋" w:hAnsi="仿宋" w:cs="仿宋_GB2312" w:hint="eastAsia"/>
                <w:szCs w:val="21"/>
              </w:rPr>
              <w:t>14.1.1-19.12.31</w:t>
            </w:r>
          </w:p>
        </w:tc>
        <w:tc>
          <w:tcPr>
            <w:tcW w:w="1078" w:type="dxa"/>
            <w:vMerge w:val="restart"/>
            <w:tcBorders>
              <w:top w:val="single" w:sz="4" w:space="0" w:color="auto"/>
              <w:left w:val="nil"/>
              <w:right w:val="single" w:sz="4" w:space="0" w:color="auto"/>
            </w:tcBorders>
            <w:vAlign w:val="center"/>
          </w:tcPr>
          <w:p w14:paraId="1CDC31CC" w14:textId="77777777" w:rsidR="00970DCF" w:rsidRDefault="00EE49A5">
            <w:pPr>
              <w:widowControl/>
              <w:spacing w:line="540" w:lineRule="exact"/>
              <w:jc w:val="center"/>
              <w:rPr>
                <w:rFonts w:ascii="仿宋" w:eastAsia="仿宋" w:hAnsi="仿宋" w:cs="仿宋_GB2312"/>
                <w:szCs w:val="21"/>
              </w:rPr>
            </w:pPr>
            <w:r>
              <w:rPr>
                <w:rFonts w:ascii="仿宋" w:eastAsia="仿宋" w:hAnsi="仿宋" w:cs="仿宋_GB2312" w:hint="eastAsia"/>
                <w:szCs w:val="21"/>
              </w:rPr>
              <w:t>4</w:t>
            </w:r>
          </w:p>
        </w:tc>
        <w:tc>
          <w:tcPr>
            <w:tcW w:w="1513" w:type="dxa"/>
            <w:tcBorders>
              <w:top w:val="single" w:sz="4" w:space="0" w:color="auto"/>
              <w:left w:val="nil"/>
              <w:bottom w:val="single" w:sz="4" w:space="0" w:color="auto"/>
              <w:right w:val="single" w:sz="4" w:space="0" w:color="auto"/>
            </w:tcBorders>
            <w:vAlign w:val="center"/>
          </w:tcPr>
          <w:p w14:paraId="7BC52027" w14:textId="77777777" w:rsidR="00970DCF" w:rsidRDefault="00EE49A5">
            <w:pPr>
              <w:spacing w:line="540" w:lineRule="exact"/>
              <w:jc w:val="center"/>
              <w:rPr>
                <w:rFonts w:ascii="仿宋" w:eastAsia="仿宋" w:hAnsi="仿宋" w:cs="仿宋_GB2312"/>
                <w:szCs w:val="21"/>
              </w:rPr>
            </w:pPr>
            <w:r>
              <w:rPr>
                <w:rFonts w:ascii="仿宋" w:eastAsia="仿宋" w:hAnsi="仿宋" w:cs="仿宋_GB2312" w:hint="eastAsia"/>
                <w:szCs w:val="21"/>
              </w:rPr>
              <w:t>个人</w:t>
            </w:r>
          </w:p>
        </w:tc>
        <w:tc>
          <w:tcPr>
            <w:tcW w:w="1570" w:type="dxa"/>
            <w:tcBorders>
              <w:top w:val="single" w:sz="4" w:space="0" w:color="auto"/>
              <w:left w:val="nil"/>
              <w:bottom w:val="single" w:sz="4" w:space="0" w:color="auto"/>
              <w:right w:val="single" w:sz="4" w:space="0" w:color="auto"/>
            </w:tcBorders>
            <w:vAlign w:val="center"/>
          </w:tcPr>
          <w:p w14:paraId="14140B39" w14:textId="77777777" w:rsidR="00970DCF" w:rsidRDefault="00EE49A5">
            <w:pPr>
              <w:spacing w:line="540" w:lineRule="exact"/>
              <w:jc w:val="center"/>
              <w:rPr>
                <w:rFonts w:ascii="仿宋" w:eastAsia="仿宋" w:hAnsi="仿宋" w:cs="仿宋_GB2312"/>
                <w:szCs w:val="21"/>
              </w:rPr>
            </w:pPr>
            <w:r>
              <w:rPr>
                <w:rFonts w:ascii="仿宋" w:eastAsia="仿宋" w:hAnsi="仿宋" w:cs="仿宋_GB2312" w:hint="eastAsia"/>
                <w:szCs w:val="21"/>
              </w:rPr>
              <w:t>个人</w:t>
            </w:r>
          </w:p>
        </w:tc>
      </w:tr>
      <w:tr w:rsidR="00970DCF" w14:paraId="2FAAFA33" w14:textId="77777777">
        <w:trPr>
          <w:trHeight w:val="556"/>
          <w:jc w:val="center"/>
        </w:trPr>
        <w:tc>
          <w:tcPr>
            <w:tcW w:w="918" w:type="dxa"/>
            <w:vMerge/>
            <w:tcBorders>
              <w:left w:val="single" w:sz="4" w:space="0" w:color="auto"/>
              <w:bottom w:val="single" w:sz="4" w:space="0" w:color="auto"/>
              <w:right w:val="single" w:sz="4" w:space="0" w:color="auto"/>
            </w:tcBorders>
            <w:vAlign w:val="center"/>
          </w:tcPr>
          <w:p w14:paraId="4DC2C070" w14:textId="77777777" w:rsidR="00970DCF" w:rsidRDefault="00970DCF">
            <w:pPr>
              <w:widowControl/>
              <w:spacing w:line="540" w:lineRule="exact"/>
              <w:jc w:val="center"/>
              <w:rPr>
                <w:szCs w:val="21"/>
              </w:rPr>
            </w:pPr>
          </w:p>
        </w:tc>
        <w:tc>
          <w:tcPr>
            <w:tcW w:w="2944" w:type="dxa"/>
            <w:vMerge/>
            <w:tcBorders>
              <w:left w:val="single" w:sz="4" w:space="0" w:color="auto"/>
              <w:bottom w:val="single" w:sz="4" w:space="0" w:color="auto"/>
              <w:right w:val="single" w:sz="4" w:space="0" w:color="auto"/>
            </w:tcBorders>
            <w:vAlign w:val="center"/>
          </w:tcPr>
          <w:p w14:paraId="1660FA30" w14:textId="77777777" w:rsidR="00970DCF" w:rsidRDefault="00970DCF">
            <w:pPr>
              <w:widowControl/>
              <w:spacing w:line="540" w:lineRule="exact"/>
              <w:jc w:val="center"/>
              <w:rPr>
                <w:szCs w:val="21"/>
              </w:rPr>
            </w:pPr>
          </w:p>
        </w:tc>
        <w:tc>
          <w:tcPr>
            <w:tcW w:w="1078" w:type="dxa"/>
            <w:vMerge/>
            <w:tcBorders>
              <w:left w:val="nil"/>
              <w:bottom w:val="single" w:sz="4" w:space="0" w:color="auto"/>
              <w:right w:val="single" w:sz="4" w:space="0" w:color="auto"/>
            </w:tcBorders>
            <w:vAlign w:val="center"/>
          </w:tcPr>
          <w:p w14:paraId="3DF558C4" w14:textId="77777777" w:rsidR="00970DCF" w:rsidRDefault="00970DCF">
            <w:pPr>
              <w:widowControl/>
              <w:spacing w:line="540" w:lineRule="exact"/>
              <w:jc w:val="center"/>
              <w:rPr>
                <w:szCs w:val="21"/>
              </w:rPr>
            </w:pPr>
          </w:p>
        </w:tc>
        <w:tc>
          <w:tcPr>
            <w:tcW w:w="1513" w:type="dxa"/>
            <w:tcBorders>
              <w:top w:val="single" w:sz="4" w:space="0" w:color="auto"/>
              <w:left w:val="nil"/>
              <w:bottom w:val="single" w:sz="4" w:space="0" w:color="auto"/>
              <w:right w:val="single" w:sz="4" w:space="0" w:color="auto"/>
            </w:tcBorders>
            <w:vAlign w:val="center"/>
          </w:tcPr>
          <w:p w14:paraId="2244F97C" w14:textId="77777777" w:rsidR="00970DCF" w:rsidRDefault="00EE49A5">
            <w:pPr>
              <w:spacing w:line="540" w:lineRule="exact"/>
              <w:jc w:val="center"/>
              <w:rPr>
                <w:rFonts w:ascii="仿宋" w:eastAsia="仿宋" w:hAnsi="仿宋" w:cs="仿宋_GB2312"/>
                <w:szCs w:val="21"/>
              </w:rPr>
            </w:pPr>
            <w:r>
              <w:rPr>
                <w:rFonts w:ascii="仿宋" w:eastAsia="仿宋" w:hAnsi="仿宋" w:cs="仿宋_GB2312" w:hint="eastAsia"/>
                <w:szCs w:val="21"/>
              </w:rPr>
              <w:t>团体</w:t>
            </w:r>
          </w:p>
        </w:tc>
        <w:tc>
          <w:tcPr>
            <w:tcW w:w="1570" w:type="dxa"/>
            <w:tcBorders>
              <w:top w:val="single" w:sz="4" w:space="0" w:color="auto"/>
              <w:left w:val="nil"/>
              <w:bottom w:val="single" w:sz="4" w:space="0" w:color="auto"/>
              <w:right w:val="single" w:sz="4" w:space="0" w:color="auto"/>
            </w:tcBorders>
            <w:vAlign w:val="center"/>
          </w:tcPr>
          <w:p w14:paraId="373EB3C8" w14:textId="77777777" w:rsidR="00970DCF" w:rsidRDefault="00EE49A5">
            <w:pPr>
              <w:spacing w:line="540" w:lineRule="exact"/>
              <w:jc w:val="center"/>
              <w:rPr>
                <w:rFonts w:ascii="仿宋" w:eastAsia="仿宋" w:hAnsi="仿宋" w:cs="仿宋_GB2312"/>
                <w:szCs w:val="21"/>
              </w:rPr>
            </w:pPr>
            <w:r>
              <w:rPr>
                <w:rFonts w:ascii="仿宋" w:eastAsia="仿宋" w:hAnsi="仿宋" w:cs="仿宋_GB2312" w:hint="eastAsia"/>
                <w:szCs w:val="21"/>
              </w:rPr>
              <w:t>团体</w:t>
            </w:r>
          </w:p>
        </w:tc>
      </w:tr>
    </w:tbl>
    <w:p w14:paraId="21927842" w14:textId="5AFE41C1" w:rsidR="00970DCF" w:rsidRDefault="00EE49A5" w:rsidP="00914CB4">
      <w:pPr>
        <w:adjustRightInd w:val="0"/>
        <w:snapToGrid w:val="0"/>
        <w:spacing w:line="54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八、参赛资格</w:t>
      </w:r>
    </w:p>
    <w:p w14:paraId="201FFBE4" w14:textId="77777777" w:rsidR="00970DCF" w:rsidRDefault="00EE49A5" w:rsidP="00914CB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_GB2312" w:hint="eastAsia"/>
          <w:sz w:val="28"/>
          <w:szCs w:val="28"/>
        </w:rPr>
        <w:t>（一）</w:t>
      </w:r>
      <w:r>
        <w:rPr>
          <w:rFonts w:ascii="仿宋" w:eastAsia="仿宋" w:hAnsi="仿宋" w:cs="仿宋" w:hint="eastAsia"/>
          <w:sz w:val="28"/>
          <w:szCs w:val="28"/>
        </w:rPr>
        <w:t>运动员须具有中国国籍（包括港、澳、台）。运动员须经医务部门检查，证明身体健康，适合参赛。</w:t>
      </w:r>
    </w:p>
    <w:p w14:paraId="36EDA182" w14:textId="77777777" w:rsidR="00970DCF" w:rsidRDefault="00EE49A5" w:rsidP="00914CB4">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（二）每名运动员只能代表一个单位（代表团）参赛；运动员不得跨越组别参赛。</w:t>
      </w:r>
    </w:p>
    <w:p w14:paraId="380A519D"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（三）参赛运动员必须是</w:t>
      </w:r>
      <w:r>
        <w:rPr>
          <w:rFonts w:ascii="仿宋" w:eastAsia="仿宋" w:hAnsi="仿宋" w:cs="仿宋_GB2312" w:hint="eastAsia"/>
          <w:sz w:val="28"/>
          <w:szCs w:val="28"/>
        </w:rPr>
        <w:t>2026</w:t>
      </w:r>
      <w:r>
        <w:rPr>
          <w:rFonts w:ascii="仿宋" w:eastAsia="仿宋" w:hAnsi="仿宋" w:cs="仿宋_GB2312" w:hint="eastAsia"/>
          <w:sz w:val="28"/>
          <w:szCs w:val="28"/>
        </w:rPr>
        <w:t>年在本市有效注册的青少年运动员，并持本人当年有效的《上海市</w:t>
      </w:r>
      <w:r>
        <w:rPr>
          <w:rFonts w:ascii="仿宋" w:eastAsia="仿宋" w:hAnsi="仿宋" w:cs="仿宋" w:hint="eastAsia"/>
          <w:sz w:val="28"/>
          <w:szCs w:val="28"/>
        </w:rPr>
        <w:t>棋牌项目</w:t>
      </w:r>
      <w:r>
        <w:rPr>
          <w:rFonts w:ascii="仿宋" w:eastAsia="仿宋" w:hAnsi="仿宋" w:cs="仿宋_GB2312" w:hint="eastAsia"/>
          <w:sz w:val="28"/>
          <w:szCs w:val="28"/>
        </w:rPr>
        <w:t>青少年运动员</w:t>
      </w:r>
      <w:r>
        <w:rPr>
          <w:rFonts w:ascii="仿宋" w:eastAsia="仿宋" w:hAnsi="仿宋" w:cs="仿宋_GB2312" w:hint="eastAsia"/>
          <w:sz w:val="28"/>
          <w:szCs w:val="28"/>
        </w:rPr>
        <w:t>参赛</w:t>
      </w:r>
      <w:r>
        <w:rPr>
          <w:rFonts w:ascii="仿宋" w:eastAsia="仿宋" w:hAnsi="仿宋" w:cs="仿宋_GB2312" w:hint="eastAsia"/>
          <w:sz w:val="28"/>
          <w:szCs w:val="28"/>
        </w:rPr>
        <w:t>卡》参</w:t>
      </w:r>
      <w:r>
        <w:rPr>
          <w:rFonts w:ascii="仿宋" w:eastAsia="仿宋" w:hAnsi="仿宋" w:cs="仿宋_GB2312" w:hint="eastAsia"/>
          <w:sz w:val="28"/>
          <w:szCs w:val="28"/>
        </w:rPr>
        <w:lastRenderedPageBreak/>
        <w:t>赛。</w:t>
      </w:r>
    </w:p>
    <w:p w14:paraId="5C02E722"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（四）</w:t>
      </w:r>
      <w:r>
        <w:rPr>
          <w:rFonts w:ascii="仿宋" w:eastAsia="仿宋" w:hAnsi="仿宋" w:cs="仿宋" w:hint="eastAsia"/>
          <w:sz w:val="28"/>
          <w:szCs w:val="28"/>
        </w:rPr>
        <w:t>按照市体育局《上海市体育后备人才输送认定办法》（沪体青〔</w:t>
      </w:r>
      <w:r>
        <w:rPr>
          <w:rFonts w:ascii="仿宋" w:eastAsia="仿宋" w:hAnsi="仿宋" w:cs="仿宋" w:hint="eastAsia"/>
          <w:sz w:val="28"/>
          <w:szCs w:val="28"/>
        </w:rPr>
        <w:t>2023</w:t>
      </w:r>
      <w:r>
        <w:rPr>
          <w:rFonts w:ascii="仿宋" w:eastAsia="仿宋" w:hAnsi="仿宋" w:cs="仿宋" w:hint="eastAsia"/>
          <w:sz w:val="28"/>
          <w:szCs w:val="28"/>
        </w:rPr>
        <w:t>〕</w:t>
      </w:r>
      <w:r>
        <w:rPr>
          <w:rFonts w:ascii="仿宋" w:eastAsia="仿宋" w:hAnsi="仿宋" w:cs="仿宋" w:hint="eastAsia"/>
          <w:sz w:val="28"/>
          <w:szCs w:val="28"/>
        </w:rPr>
        <w:t>72</w:t>
      </w:r>
      <w:r>
        <w:rPr>
          <w:rFonts w:ascii="仿宋" w:eastAsia="仿宋" w:hAnsi="仿宋" w:cs="仿宋" w:hint="eastAsia"/>
          <w:sz w:val="28"/>
          <w:szCs w:val="28"/>
        </w:rPr>
        <w:t>号），已被认定为向一线输送或等同于向一线输送的运动员均不得参加本届运动会。上述运动员的认定以本届运动会第二次报名前市体育局、市人力资源社会保障局有关文件及相关证明材料为准。</w:t>
      </w:r>
    </w:p>
    <w:p w14:paraId="2AA2A9EE" w14:textId="77777777" w:rsidR="00970DCF" w:rsidRDefault="00EE49A5" w:rsidP="00914CB4">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w:t>
      </w:r>
      <w:r>
        <w:rPr>
          <w:rFonts w:ascii="仿宋" w:eastAsia="仿宋" w:hAnsi="仿宋" w:cs="仿宋" w:hint="eastAsia"/>
          <w:sz w:val="28"/>
          <w:szCs w:val="28"/>
        </w:rPr>
        <w:t>2026</w:t>
      </w:r>
      <w:r>
        <w:rPr>
          <w:rFonts w:ascii="仿宋" w:eastAsia="仿宋" w:hAnsi="仿宋" w:cs="仿宋" w:hint="eastAsia"/>
          <w:sz w:val="28"/>
          <w:szCs w:val="28"/>
        </w:rPr>
        <w:t>年已在外省市注册或代表外省市在国家体育总局注册的运动员不得参加比赛，经上海市体育局批准同意交流至外省市的运动员除外。</w:t>
      </w:r>
    </w:p>
    <w:p w14:paraId="5F6F3C6D" w14:textId="77777777" w:rsidR="00970DCF" w:rsidRDefault="00EE49A5" w:rsidP="00914CB4">
      <w:pPr>
        <w:numPr>
          <w:ilvl w:val="255"/>
          <w:numId w:val="0"/>
        </w:numPr>
        <w:spacing w:line="540" w:lineRule="exact"/>
        <w:ind w:firstLineChars="200" w:firstLine="544"/>
        <w:rPr>
          <w:rFonts w:ascii="仿宋" w:eastAsia="仿宋" w:hAnsi="仿宋" w:cs="仿宋_GB2312"/>
          <w:sz w:val="28"/>
          <w:szCs w:val="28"/>
        </w:rPr>
      </w:pPr>
      <w:r>
        <w:rPr>
          <w:rFonts w:ascii="仿宋" w:eastAsia="仿宋" w:hAnsi="仿宋" w:cs="仿宋" w:hint="eastAsia"/>
          <w:spacing w:val="-4"/>
          <w:sz w:val="28"/>
          <w:szCs w:val="28"/>
        </w:rPr>
        <w:t>（六）本市市属青少年高水平运动队在编运动员代表注册单位参赛。</w:t>
      </w:r>
    </w:p>
    <w:p w14:paraId="1CD6FD81" w14:textId="77777777" w:rsidR="00970DCF" w:rsidRDefault="00EE49A5" w:rsidP="00914CB4">
      <w:pPr>
        <w:adjustRightInd w:val="0"/>
        <w:snapToGrid w:val="0"/>
        <w:spacing w:line="54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九、参加办法</w:t>
      </w:r>
    </w:p>
    <w:p w14:paraId="721A2960" w14:textId="702C5DA8" w:rsidR="00970DCF" w:rsidRDefault="00EE49A5" w:rsidP="00914CB4">
      <w:pPr>
        <w:adjustRightInd w:val="0"/>
        <w:snapToGrid w:val="0"/>
        <w:spacing w:line="540" w:lineRule="exact"/>
        <w:ind w:firstLineChars="200" w:firstLine="560"/>
        <w:rPr>
          <w:rFonts w:ascii="仿宋" w:eastAsia="仿宋" w:hAnsi="仿宋" w:cs="仿宋_GB2312"/>
          <w:kern w:val="0"/>
          <w:sz w:val="28"/>
          <w:szCs w:val="28"/>
        </w:rPr>
      </w:pPr>
      <w:r>
        <w:rPr>
          <w:rFonts w:ascii="仿宋" w:eastAsia="仿宋" w:hAnsi="仿宋" w:cs="仿宋_GB2312" w:hint="eastAsia"/>
          <w:sz w:val="28"/>
          <w:szCs w:val="28"/>
        </w:rPr>
        <w:t>（一）各单位</w:t>
      </w:r>
      <w:r>
        <w:rPr>
          <w:rFonts w:ascii="仿宋" w:eastAsia="仿宋" w:hAnsi="仿宋" w:cs="仿宋_GB2312"/>
          <w:sz w:val="28"/>
          <w:szCs w:val="28"/>
        </w:rPr>
        <w:t>可</w:t>
      </w:r>
      <w:r>
        <w:rPr>
          <w:rFonts w:ascii="仿宋" w:eastAsia="仿宋" w:hAnsi="仿宋" w:cs="仿宋_GB2312" w:hint="eastAsia"/>
          <w:sz w:val="28"/>
          <w:szCs w:val="28"/>
        </w:rPr>
        <w:t>报</w:t>
      </w:r>
      <w:r>
        <w:rPr>
          <w:rFonts w:ascii="仿宋" w:eastAsia="仿宋" w:hAnsi="仿宋" w:cs="仿宋_GB2312"/>
          <w:sz w:val="28"/>
          <w:szCs w:val="28"/>
        </w:rPr>
        <w:t>领</w:t>
      </w:r>
      <w:r>
        <w:rPr>
          <w:rFonts w:ascii="仿宋" w:eastAsia="仿宋" w:hAnsi="仿宋" w:cs="仿宋_GB2312" w:hint="eastAsia"/>
          <w:sz w:val="28"/>
          <w:szCs w:val="28"/>
        </w:rPr>
        <w:t>队</w:t>
      </w:r>
      <w:r>
        <w:rPr>
          <w:rFonts w:ascii="仿宋" w:eastAsia="仿宋" w:hAnsi="仿宋" w:cs="仿宋_GB2312" w:hint="eastAsia"/>
          <w:sz w:val="28"/>
          <w:szCs w:val="28"/>
        </w:rPr>
        <w:t>1</w:t>
      </w:r>
      <w:r>
        <w:rPr>
          <w:rFonts w:ascii="仿宋" w:eastAsia="仿宋" w:hAnsi="仿宋" w:cs="仿宋_GB2312" w:hint="eastAsia"/>
          <w:sz w:val="28"/>
          <w:szCs w:val="28"/>
        </w:rPr>
        <w:t>名，</w:t>
      </w:r>
      <w:r>
        <w:rPr>
          <w:rFonts w:ascii="仿宋" w:eastAsia="仿宋" w:hAnsi="仿宋" w:cs="仿宋_GB2312" w:hint="eastAsia"/>
          <w:kern w:val="0"/>
          <w:sz w:val="28"/>
          <w:szCs w:val="28"/>
        </w:rPr>
        <w:t>各组别</w:t>
      </w:r>
      <w:r>
        <w:rPr>
          <w:rFonts w:ascii="仿宋" w:eastAsia="仿宋" w:hAnsi="仿宋" w:cs="仿宋_GB2312"/>
          <w:sz w:val="28"/>
          <w:szCs w:val="28"/>
        </w:rPr>
        <w:t>可报教练</w:t>
      </w:r>
      <w:r>
        <w:rPr>
          <w:rFonts w:ascii="仿宋" w:eastAsia="仿宋" w:hAnsi="仿宋" w:cs="仿宋_GB2312" w:hint="eastAsia"/>
          <w:sz w:val="28"/>
          <w:szCs w:val="28"/>
        </w:rPr>
        <w:t>1</w:t>
      </w:r>
      <w:r>
        <w:rPr>
          <w:rFonts w:ascii="仿宋" w:eastAsia="仿宋" w:hAnsi="仿宋" w:cs="仿宋_GB2312" w:hint="eastAsia"/>
          <w:sz w:val="28"/>
          <w:szCs w:val="28"/>
        </w:rPr>
        <w:t>名。各单位</w:t>
      </w:r>
      <w:r>
        <w:rPr>
          <w:rFonts w:ascii="仿宋" w:eastAsia="仿宋" w:hAnsi="仿宋" w:cs="仿宋_GB2312" w:hint="eastAsia"/>
          <w:kern w:val="0"/>
          <w:sz w:val="28"/>
          <w:szCs w:val="28"/>
        </w:rPr>
        <w:t>A</w:t>
      </w:r>
      <w:r>
        <w:rPr>
          <w:rFonts w:ascii="仿宋" w:eastAsia="仿宋" w:hAnsi="仿宋" w:cs="仿宋_GB2312" w:hint="eastAsia"/>
          <w:kern w:val="0"/>
          <w:sz w:val="28"/>
          <w:szCs w:val="28"/>
        </w:rPr>
        <w:t>组个人可报男、女运动员各</w:t>
      </w:r>
      <w:r>
        <w:rPr>
          <w:rFonts w:ascii="仿宋" w:eastAsia="仿宋" w:hAnsi="仿宋" w:cs="仿宋_GB2312" w:hint="eastAsia"/>
          <w:kern w:val="0"/>
          <w:sz w:val="28"/>
          <w:szCs w:val="28"/>
        </w:rPr>
        <w:t>1-2</w:t>
      </w:r>
      <w:r>
        <w:rPr>
          <w:rFonts w:ascii="仿宋" w:eastAsia="仿宋" w:hAnsi="仿宋" w:cs="仿宋_GB2312" w:hint="eastAsia"/>
          <w:kern w:val="0"/>
          <w:sz w:val="28"/>
          <w:szCs w:val="28"/>
        </w:rPr>
        <w:t>名；男子团体限报</w:t>
      </w:r>
      <w:r>
        <w:rPr>
          <w:rFonts w:ascii="仿宋" w:eastAsia="仿宋" w:hAnsi="仿宋" w:cs="仿宋_GB2312" w:hint="eastAsia"/>
          <w:kern w:val="0"/>
          <w:sz w:val="28"/>
          <w:szCs w:val="28"/>
        </w:rPr>
        <w:t>1</w:t>
      </w:r>
      <w:r>
        <w:rPr>
          <w:rFonts w:ascii="仿宋" w:eastAsia="仿宋" w:hAnsi="仿宋" w:cs="仿宋_GB2312" w:hint="eastAsia"/>
          <w:kern w:val="0"/>
          <w:sz w:val="28"/>
          <w:szCs w:val="28"/>
        </w:rPr>
        <w:t>支队伍，须报上场运动员</w:t>
      </w:r>
      <w:r>
        <w:rPr>
          <w:rFonts w:ascii="仿宋" w:eastAsia="仿宋" w:hAnsi="仿宋" w:cs="仿宋_GB2312" w:hint="eastAsia"/>
          <w:kern w:val="0"/>
          <w:sz w:val="28"/>
          <w:szCs w:val="28"/>
        </w:rPr>
        <w:t>3</w:t>
      </w:r>
      <w:r>
        <w:rPr>
          <w:rFonts w:ascii="仿宋" w:eastAsia="仿宋" w:hAnsi="仿宋" w:cs="仿宋_GB2312" w:hint="eastAsia"/>
          <w:kern w:val="0"/>
          <w:sz w:val="28"/>
          <w:szCs w:val="28"/>
        </w:rPr>
        <w:t>名，可报替补运动员</w:t>
      </w:r>
      <w:r>
        <w:rPr>
          <w:rFonts w:ascii="仿宋" w:eastAsia="仿宋" w:hAnsi="仿宋" w:cs="仿宋_GB2312" w:hint="eastAsia"/>
          <w:kern w:val="0"/>
          <w:sz w:val="28"/>
          <w:szCs w:val="28"/>
        </w:rPr>
        <w:t>1</w:t>
      </w:r>
      <w:r>
        <w:rPr>
          <w:rFonts w:ascii="仿宋" w:eastAsia="仿宋" w:hAnsi="仿宋" w:cs="仿宋_GB2312" w:hint="eastAsia"/>
          <w:kern w:val="0"/>
          <w:sz w:val="28"/>
          <w:szCs w:val="28"/>
        </w:rPr>
        <w:t>名；女子团体限报</w:t>
      </w:r>
      <w:r>
        <w:rPr>
          <w:rFonts w:ascii="仿宋" w:eastAsia="仿宋" w:hAnsi="仿宋" w:cs="仿宋_GB2312" w:hint="eastAsia"/>
          <w:kern w:val="0"/>
          <w:sz w:val="28"/>
          <w:szCs w:val="28"/>
        </w:rPr>
        <w:t>1</w:t>
      </w:r>
      <w:r>
        <w:rPr>
          <w:rFonts w:ascii="仿宋" w:eastAsia="仿宋" w:hAnsi="仿宋" w:cs="仿宋_GB2312" w:hint="eastAsia"/>
          <w:kern w:val="0"/>
          <w:sz w:val="28"/>
          <w:szCs w:val="28"/>
        </w:rPr>
        <w:t>支队伍，须报上场运动员</w:t>
      </w:r>
      <w:r>
        <w:rPr>
          <w:rFonts w:ascii="仿宋" w:eastAsia="仿宋" w:hAnsi="仿宋" w:cs="仿宋_GB2312" w:hint="eastAsia"/>
          <w:kern w:val="0"/>
          <w:sz w:val="28"/>
          <w:szCs w:val="28"/>
        </w:rPr>
        <w:t>3</w:t>
      </w:r>
      <w:r>
        <w:rPr>
          <w:rFonts w:ascii="仿宋" w:eastAsia="仿宋" w:hAnsi="仿宋" w:cs="仿宋_GB2312" w:hint="eastAsia"/>
          <w:kern w:val="0"/>
          <w:sz w:val="28"/>
          <w:szCs w:val="28"/>
        </w:rPr>
        <w:t>名，可报替补运动员</w:t>
      </w:r>
      <w:r>
        <w:rPr>
          <w:rFonts w:ascii="仿宋" w:eastAsia="仿宋" w:hAnsi="仿宋" w:cs="仿宋_GB2312" w:hint="eastAsia"/>
          <w:kern w:val="0"/>
          <w:sz w:val="28"/>
          <w:szCs w:val="28"/>
        </w:rPr>
        <w:t>1</w:t>
      </w:r>
      <w:r>
        <w:rPr>
          <w:rFonts w:ascii="仿宋" w:eastAsia="仿宋" w:hAnsi="仿宋" w:cs="仿宋_GB2312" w:hint="eastAsia"/>
          <w:kern w:val="0"/>
          <w:sz w:val="28"/>
          <w:szCs w:val="28"/>
        </w:rPr>
        <w:t>名。</w:t>
      </w:r>
      <w:r>
        <w:rPr>
          <w:rFonts w:ascii="仿宋" w:eastAsia="仿宋" w:hAnsi="仿宋" w:cs="仿宋_GB2312"/>
          <w:kern w:val="0"/>
          <w:sz w:val="28"/>
          <w:szCs w:val="28"/>
        </w:rPr>
        <w:t>运动员可以兼项报名参加个人和团体。</w:t>
      </w:r>
      <w:r>
        <w:rPr>
          <w:rFonts w:ascii="仿宋" w:eastAsia="仿宋" w:hAnsi="仿宋" w:cs="仿宋_GB2312" w:hint="eastAsia"/>
          <w:sz w:val="28"/>
          <w:szCs w:val="28"/>
        </w:rPr>
        <w:t>本届市运会教练员须是</w:t>
      </w:r>
      <w:r>
        <w:rPr>
          <w:rFonts w:ascii="仿宋" w:eastAsia="仿宋" w:hAnsi="仿宋" w:cs="仿宋_GB2312" w:hint="eastAsia"/>
          <w:sz w:val="28"/>
          <w:szCs w:val="28"/>
        </w:rPr>
        <w:t>2026</w:t>
      </w:r>
      <w:r>
        <w:rPr>
          <w:rFonts w:ascii="仿宋" w:eastAsia="仿宋" w:hAnsi="仿宋" w:cs="仿宋_GB2312" w:hint="eastAsia"/>
          <w:sz w:val="28"/>
          <w:szCs w:val="28"/>
        </w:rPr>
        <w:t>年在</w:t>
      </w:r>
      <w:r>
        <w:rPr>
          <w:rFonts w:ascii="仿宋" w:eastAsia="仿宋" w:hAnsi="仿宋" w:cs="仿宋_GB2312" w:hint="eastAsia"/>
          <w:sz w:val="28"/>
          <w:szCs w:val="28"/>
        </w:rPr>
        <w:t>上海市棋牌运动管理中心</w:t>
      </w:r>
      <w:r>
        <w:rPr>
          <w:rFonts w:ascii="仿宋" w:eastAsia="仿宋" w:hAnsi="仿宋" w:cs="仿宋_GB2312" w:hint="eastAsia"/>
          <w:sz w:val="28"/>
          <w:szCs w:val="28"/>
        </w:rPr>
        <w:t>有效注册</w:t>
      </w:r>
      <w:r>
        <w:rPr>
          <w:rFonts w:ascii="仿宋" w:eastAsia="仿宋" w:hAnsi="仿宋" w:cs="仿宋_GB2312" w:hint="eastAsia"/>
          <w:sz w:val="28"/>
          <w:szCs w:val="28"/>
        </w:rPr>
        <w:t>的青训教练员，方可报名参赛。</w:t>
      </w:r>
    </w:p>
    <w:p w14:paraId="68F4EA5E"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（二）</w:t>
      </w:r>
      <w:r>
        <w:rPr>
          <w:rFonts w:ascii="仿宋" w:eastAsia="仿宋" w:hAnsi="仿宋" w:cs="仿宋" w:hint="eastAsia"/>
          <w:sz w:val="28"/>
          <w:szCs w:val="28"/>
        </w:rPr>
        <w:t>参赛单位通过大会指定的网站</w:t>
      </w:r>
      <w:hyperlink r:id="rId6" w:history="1">
        <w:r>
          <w:rPr>
            <w:rStyle w:val="ad"/>
            <w:rFonts w:ascii="仿宋" w:eastAsia="仿宋" w:hAnsi="仿宋" w:cs="仿宋" w:hint="eastAsia"/>
            <w:color w:val="auto"/>
            <w:sz w:val="28"/>
            <w:szCs w:val="28"/>
          </w:rPr>
          <w:t>www.aijingsai.cn</w:t>
        </w:r>
      </w:hyperlink>
      <w:r>
        <w:rPr>
          <w:rFonts w:ascii="仿宋" w:eastAsia="仿宋" w:hAnsi="仿宋" w:cs="仿宋" w:hint="eastAsia"/>
          <w:sz w:val="28"/>
          <w:szCs w:val="28"/>
        </w:rPr>
        <w:t>（上海青少年体育赛事网）进行网上报名，并在规定时间内将导出打印的报名表加盖公章后，一式两份报大会组委会竞赛部</w:t>
      </w:r>
      <w:r>
        <w:rPr>
          <w:rFonts w:ascii="仿宋" w:eastAsia="仿宋" w:hAnsi="仿宋" w:cs="仿宋" w:hint="eastAsia"/>
          <w:sz w:val="28"/>
          <w:szCs w:val="28"/>
        </w:rPr>
        <w:t>（</w:t>
      </w:r>
      <w:r>
        <w:rPr>
          <w:rFonts w:ascii="仿宋" w:eastAsia="仿宋" w:hAnsi="仿宋" w:cs="仿宋" w:hint="eastAsia"/>
          <w:sz w:val="28"/>
          <w:szCs w:val="28"/>
        </w:rPr>
        <w:t>地址：徐汇区零陵路</w:t>
      </w:r>
      <w:r>
        <w:rPr>
          <w:rFonts w:ascii="仿宋" w:eastAsia="仿宋" w:hAnsi="仿宋" w:cs="仿宋" w:hint="eastAsia"/>
          <w:sz w:val="28"/>
          <w:szCs w:val="28"/>
        </w:rPr>
        <w:t>800</w:t>
      </w:r>
      <w:r>
        <w:rPr>
          <w:rFonts w:ascii="仿宋" w:eastAsia="仿宋" w:hAnsi="仿宋" w:cs="仿宋" w:hint="eastAsia"/>
          <w:sz w:val="28"/>
          <w:szCs w:val="28"/>
        </w:rPr>
        <w:t>号</w:t>
      </w:r>
      <w:r>
        <w:rPr>
          <w:rFonts w:ascii="仿宋" w:eastAsia="仿宋" w:hAnsi="仿宋" w:cs="仿宋" w:hint="eastAsia"/>
          <w:sz w:val="28"/>
          <w:szCs w:val="28"/>
        </w:rPr>
        <w:t>8</w:t>
      </w:r>
      <w:r>
        <w:rPr>
          <w:rFonts w:ascii="仿宋" w:eastAsia="仿宋" w:hAnsi="仿宋" w:cs="仿宋" w:hint="eastAsia"/>
          <w:sz w:val="28"/>
          <w:szCs w:val="28"/>
        </w:rPr>
        <w:t>楼，竞赛部，</w:t>
      </w:r>
      <w:r>
        <w:rPr>
          <w:rFonts w:ascii="仿宋" w:eastAsia="仿宋" w:hAnsi="仿宋" w:cs="仿宋" w:hint="eastAsia"/>
          <w:sz w:val="28"/>
          <w:szCs w:val="28"/>
        </w:rPr>
        <w:t>31211118</w:t>
      </w:r>
      <w:r>
        <w:rPr>
          <w:rFonts w:ascii="仿宋" w:eastAsia="仿宋" w:hAnsi="仿宋" w:cs="仿宋" w:hint="eastAsia"/>
          <w:sz w:val="28"/>
          <w:szCs w:val="28"/>
        </w:rPr>
        <w:t>）</w:t>
      </w:r>
      <w:r>
        <w:rPr>
          <w:rFonts w:ascii="仿宋" w:eastAsia="仿宋" w:hAnsi="仿宋" w:cs="仿宋" w:hint="eastAsia"/>
          <w:sz w:val="28"/>
          <w:szCs w:val="28"/>
        </w:rPr>
        <w:t>。</w:t>
      </w:r>
    </w:p>
    <w:p w14:paraId="1DBA1D74"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（三）各单位须在领队教练联席会议上递交运动员保险，否则取消参赛资格。</w:t>
      </w:r>
    </w:p>
    <w:p w14:paraId="51F915BE"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（四）抽签与领队教练联席会议由竞委会另行通知。</w:t>
      </w:r>
    </w:p>
    <w:p w14:paraId="315701E0" w14:textId="77777777" w:rsidR="00970DCF" w:rsidRDefault="00EE49A5" w:rsidP="00914CB4">
      <w:pPr>
        <w:adjustRightInd w:val="0"/>
        <w:snapToGrid w:val="0"/>
        <w:spacing w:line="540" w:lineRule="exact"/>
        <w:ind w:firstLineChars="200" w:firstLine="562"/>
        <w:rPr>
          <w:rFonts w:ascii="仿宋" w:eastAsia="仿宋" w:hAnsi="仿宋" w:cs="仿宋_GB2312"/>
          <w:b/>
          <w:sz w:val="28"/>
          <w:szCs w:val="28"/>
        </w:rPr>
      </w:pPr>
      <w:bookmarkStart w:id="0" w:name="OLE_LINK1"/>
      <w:r>
        <w:rPr>
          <w:rFonts w:ascii="仿宋" w:eastAsia="仿宋" w:hAnsi="仿宋" w:cs="仿宋_GB2312" w:hint="eastAsia"/>
          <w:b/>
          <w:sz w:val="28"/>
          <w:szCs w:val="28"/>
        </w:rPr>
        <w:t>十、竞赛办法</w:t>
      </w:r>
    </w:p>
    <w:p w14:paraId="5D92F5B9" w14:textId="77777777" w:rsidR="00970DCF" w:rsidRDefault="00EE49A5" w:rsidP="00914CB4">
      <w:pPr>
        <w:adjustRightInd w:val="0"/>
        <w:snapToGrid w:val="0"/>
        <w:spacing w:line="540" w:lineRule="exact"/>
        <w:ind w:firstLineChars="200" w:firstLine="560"/>
        <w:rPr>
          <w:rFonts w:ascii="仿宋" w:eastAsia="仿宋" w:hAnsi="仿宋" w:cs="仿宋_GB2312"/>
          <w:kern w:val="0"/>
          <w:sz w:val="28"/>
          <w:szCs w:val="28"/>
        </w:rPr>
      </w:pPr>
      <w:r>
        <w:rPr>
          <w:rFonts w:ascii="仿宋" w:eastAsia="仿宋" w:hAnsi="仿宋" w:cs="仿宋_GB2312" w:hint="eastAsia"/>
          <w:sz w:val="28"/>
          <w:szCs w:val="28"/>
        </w:rPr>
        <w:lastRenderedPageBreak/>
        <w:t>（一）</w:t>
      </w:r>
      <w:r>
        <w:rPr>
          <w:rFonts w:ascii="仿宋" w:eastAsia="仿宋" w:hAnsi="仿宋" w:cs="仿宋_GB2312" w:hint="eastAsia"/>
          <w:kern w:val="0"/>
          <w:sz w:val="28"/>
          <w:szCs w:val="28"/>
        </w:rPr>
        <w:t>比赛采用国家体育总局棋牌运动管理中心最新审定的《中国五子棋竞赛规则》（</w:t>
      </w:r>
      <w:r>
        <w:rPr>
          <w:rFonts w:ascii="仿宋" w:eastAsia="仿宋" w:hAnsi="仿宋" w:cs="仿宋_GB2312" w:hint="eastAsia"/>
          <w:kern w:val="0"/>
          <w:sz w:val="28"/>
          <w:szCs w:val="28"/>
        </w:rPr>
        <w:t>2025</w:t>
      </w:r>
      <w:r>
        <w:rPr>
          <w:rFonts w:ascii="仿宋" w:eastAsia="仿宋" w:hAnsi="仿宋" w:cs="仿宋_GB2312" w:hint="eastAsia"/>
          <w:kern w:val="0"/>
          <w:sz w:val="28"/>
          <w:szCs w:val="28"/>
        </w:rPr>
        <w:t>版）及有关规定执行。</w:t>
      </w:r>
    </w:p>
    <w:p w14:paraId="0F632B88" w14:textId="77777777" w:rsidR="00970DCF" w:rsidRDefault="00EE49A5" w:rsidP="00914CB4">
      <w:pPr>
        <w:adjustRightInd w:val="0"/>
        <w:snapToGrid w:val="0"/>
        <w:spacing w:line="540" w:lineRule="exact"/>
        <w:ind w:firstLine="564"/>
        <w:rPr>
          <w:rFonts w:ascii="仿宋" w:eastAsia="仿宋" w:hAnsi="仿宋" w:cs="仿宋_GB2312"/>
          <w:sz w:val="28"/>
          <w:szCs w:val="28"/>
        </w:rPr>
      </w:pPr>
      <w:r>
        <w:rPr>
          <w:rFonts w:ascii="仿宋" w:eastAsia="仿宋" w:hAnsi="仿宋" w:cs="仿宋_GB2312" w:hint="eastAsia"/>
          <w:sz w:val="28"/>
          <w:szCs w:val="28"/>
        </w:rPr>
        <w:t>（二）根据报名参赛人数决定赛制。</w:t>
      </w:r>
    </w:p>
    <w:p w14:paraId="6FD43555" w14:textId="77777777" w:rsidR="00970DCF" w:rsidRDefault="00EE49A5" w:rsidP="00914CB4">
      <w:pPr>
        <w:adjustRightInd w:val="0"/>
        <w:snapToGrid w:val="0"/>
        <w:spacing w:line="540" w:lineRule="exact"/>
        <w:ind w:firstLine="564"/>
        <w:rPr>
          <w:rFonts w:ascii="仿宋" w:eastAsia="仿宋" w:hAnsi="仿宋" w:cs="仿宋_GB2312"/>
          <w:sz w:val="28"/>
          <w:szCs w:val="28"/>
        </w:rPr>
      </w:pPr>
      <w:r>
        <w:rPr>
          <w:rFonts w:ascii="仿宋" w:eastAsia="仿宋" w:hAnsi="仿宋" w:cs="仿宋_GB2312" w:hint="eastAsia"/>
          <w:sz w:val="28"/>
          <w:szCs w:val="28"/>
        </w:rPr>
        <w:t>1.</w:t>
      </w:r>
      <w:r>
        <w:rPr>
          <w:rFonts w:ascii="仿宋" w:eastAsia="仿宋" w:hAnsi="仿宋" w:cs="仿宋_GB2312" w:hint="eastAsia"/>
          <w:sz w:val="28"/>
          <w:szCs w:val="28"/>
        </w:rPr>
        <w:t>个人赛少于</w:t>
      </w:r>
      <w:r>
        <w:rPr>
          <w:rFonts w:ascii="仿宋" w:eastAsia="仿宋" w:hAnsi="仿宋" w:cs="仿宋_GB2312" w:hint="eastAsia"/>
          <w:sz w:val="28"/>
          <w:szCs w:val="28"/>
        </w:rPr>
        <w:t>8</w:t>
      </w:r>
      <w:r>
        <w:rPr>
          <w:rFonts w:ascii="仿宋" w:eastAsia="仿宋" w:hAnsi="仿宋" w:cs="仿宋_GB2312" w:hint="eastAsia"/>
          <w:sz w:val="28"/>
          <w:szCs w:val="28"/>
        </w:rPr>
        <w:t>人（含</w:t>
      </w:r>
      <w:r>
        <w:rPr>
          <w:rFonts w:ascii="仿宋" w:eastAsia="仿宋" w:hAnsi="仿宋" w:cs="仿宋_GB2312" w:hint="eastAsia"/>
          <w:sz w:val="28"/>
          <w:szCs w:val="28"/>
        </w:rPr>
        <w:t>8</w:t>
      </w:r>
      <w:r>
        <w:rPr>
          <w:rFonts w:ascii="仿宋" w:eastAsia="仿宋" w:hAnsi="仿宋" w:cs="仿宋_GB2312" w:hint="eastAsia"/>
          <w:sz w:val="28"/>
          <w:szCs w:val="28"/>
        </w:rPr>
        <w:t>人）采用循环制，多于</w:t>
      </w:r>
      <w:r>
        <w:rPr>
          <w:rFonts w:ascii="仿宋" w:eastAsia="仿宋" w:hAnsi="仿宋" w:cs="仿宋_GB2312" w:hint="eastAsia"/>
          <w:sz w:val="28"/>
          <w:szCs w:val="28"/>
        </w:rPr>
        <w:t>8</w:t>
      </w:r>
      <w:r>
        <w:rPr>
          <w:rFonts w:ascii="仿宋" w:eastAsia="仿宋" w:hAnsi="仿宋" w:cs="仿宋_GB2312" w:hint="eastAsia"/>
          <w:sz w:val="28"/>
          <w:szCs w:val="28"/>
        </w:rPr>
        <w:t>人（队）采用积分编排制</w:t>
      </w:r>
      <w:r>
        <w:rPr>
          <w:rFonts w:ascii="仿宋" w:eastAsia="仿宋" w:hAnsi="仿宋" w:cs="仿宋_GB2312" w:hint="eastAsia"/>
          <w:sz w:val="28"/>
          <w:szCs w:val="28"/>
        </w:rPr>
        <w:t>。</w:t>
      </w:r>
    </w:p>
    <w:p w14:paraId="08AA48B3" w14:textId="77777777" w:rsidR="00970DCF" w:rsidRDefault="00EE49A5" w:rsidP="00914CB4">
      <w:pPr>
        <w:adjustRightInd w:val="0"/>
        <w:snapToGrid w:val="0"/>
        <w:spacing w:line="540" w:lineRule="exact"/>
        <w:ind w:firstLine="564"/>
        <w:rPr>
          <w:rFonts w:ascii="仿宋" w:eastAsia="仿宋" w:hAnsi="仿宋" w:cs="仿宋_GB2312"/>
          <w:sz w:val="28"/>
          <w:szCs w:val="28"/>
        </w:rPr>
      </w:pPr>
      <w:r>
        <w:rPr>
          <w:rFonts w:ascii="仿宋" w:eastAsia="仿宋" w:hAnsi="仿宋" w:cs="仿宋_GB2312" w:hint="eastAsia"/>
          <w:sz w:val="28"/>
          <w:szCs w:val="28"/>
        </w:rPr>
        <w:t>2.</w:t>
      </w:r>
      <w:r>
        <w:rPr>
          <w:rFonts w:ascii="仿宋" w:eastAsia="仿宋" w:hAnsi="仿宋" w:cs="仿宋_GB2312" w:hint="eastAsia"/>
          <w:sz w:val="28"/>
          <w:szCs w:val="28"/>
        </w:rPr>
        <w:t>团体赛少于</w:t>
      </w:r>
      <w:r>
        <w:rPr>
          <w:rFonts w:ascii="仿宋" w:eastAsia="仿宋" w:hAnsi="仿宋" w:cs="仿宋_GB2312" w:hint="eastAsia"/>
          <w:sz w:val="28"/>
          <w:szCs w:val="28"/>
        </w:rPr>
        <w:t>8</w:t>
      </w:r>
      <w:r>
        <w:rPr>
          <w:rFonts w:ascii="仿宋" w:eastAsia="仿宋" w:hAnsi="仿宋" w:cs="仿宋_GB2312" w:hint="eastAsia"/>
          <w:sz w:val="28"/>
          <w:szCs w:val="28"/>
        </w:rPr>
        <w:t>队（含</w:t>
      </w:r>
      <w:r>
        <w:rPr>
          <w:rFonts w:ascii="仿宋" w:eastAsia="仿宋" w:hAnsi="仿宋" w:cs="仿宋_GB2312" w:hint="eastAsia"/>
          <w:sz w:val="28"/>
          <w:szCs w:val="28"/>
        </w:rPr>
        <w:t>8</w:t>
      </w:r>
      <w:r>
        <w:rPr>
          <w:rFonts w:ascii="仿宋" w:eastAsia="仿宋" w:hAnsi="仿宋" w:cs="仿宋_GB2312" w:hint="eastAsia"/>
          <w:sz w:val="28"/>
          <w:szCs w:val="28"/>
        </w:rPr>
        <w:t>队）采用循环制，多于</w:t>
      </w:r>
      <w:r>
        <w:rPr>
          <w:rFonts w:ascii="仿宋" w:eastAsia="仿宋" w:hAnsi="仿宋" w:cs="仿宋_GB2312" w:hint="eastAsia"/>
          <w:sz w:val="28"/>
          <w:szCs w:val="28"/>
        </w:rPr>
        <w:t>8</w:t>
      </w:r>
      <w:r>
        <w:rPr>
          <w:rFonts w:ascii="仿宋" w:eastAsia="仿宋" w:hAnsi="仿宋" w:cs="仿宋_GB2312" w:hint="eastAsia"/>
          <w:sz w:val="28"/>
          <w:szCs w:val="28"/>
        </w:rPr>
        <w:t>队采用积分编排制。</w:t>
      </w:r>
    </w:p>
    <w:p w14:paraId="4C02366C" w14:textId="77777777" w:rsidR="00970DCF" w:rsidRDefault="00EE49A5" w:rsidP="00914CB4">
      <w:pPr>
        <w:adjustRightInd w:val="0"/>
        <w:snapToGrid w:val="0"/>
        <w:spacing w:line="540" w:lineRule="exact"/>
        <w:ind w:firstLine="564"/>
        <w:rPr>
          <w:rFonts w:ascii="仿宋" w:eastAsia="仿宋" w:hAnsi="仿宋" w:cs="仿宋_GB2312"/>
          <w:color w:val="000000"/>
          <w:sz w:val="28"/>
          <w:szCs w:val="28"/>
        </w:rPr>
      </w:pPr>
      <w:r>
        <w:rPr>
          <w:rFonts w:ascii="仿宋" w:eastAsia="仿宋" w:hAnsi="仿宋" w:cs="仿宋_GB2312" w:hint="eastAsia"/>
          <w:sz w:val="28"/>
          <w:szCs w:val="28"/>
        </w:rPr>
        <w:t>（三）</w:t>
      </w:r>
      <w:r>
        <w:rPr>
          <w:rFonts w:ascii="仿宋" w:eastAsia="仿宋" w:hAnsi="仿宋" w:cs="仿宋_GB2312" w:hint="eastAsia"/>
          <w:color w:val="000000"/>
          <w:sz w:val="28"/>
          <w:szCs w:val="28"/>
        </w:rPr>
        <w:t>比赛用时：采用逐步加秒制，每方每局</w:t>
      </w:r>
      <w:r>
        <w:rPr>
          <w:rFonts w:ascii="仿宋" w:eastAsia="仿宋" w:hAnsi="仿宋" w:cs="仿宋_GB2312" w:hint="eastAsia"/>
          <w:color w:val="000000"/>
          <w:sz w:val="28"/>
          <w:szCs w:val="28"/>
        </w:rPr>
        <w:t xml:space="preserve">30 </w:t>
      </w:r>
      <w:r>
        <w:rPr>
          <w:rFonts w:ascii="仿宋" w:eastAsia="仿宋" w:hAnsi="仿宋" w:cs="仿宋_GB2312" w:hint="eastAsia"/>
          <w:color w:val="000000"/>
          <w:sz w:val="28"/>
          <w:szCs w:val="28"/>
        </w:rPr>
        <w:t>分钟，每落一子加</w:t>
      </w:r>
      <w:r>
        <w:rPr>
          <w:rFonts w:ascii="仿宋" w:eastAsia="仿宋" w:hAnsi="仿宋" w:cs="仿宋_GB2312" w:hint="eastAsia"/>
          <w:color w:val="000000"/>
          <w:sz w:val="28"/>
          <w:szCs w:val="28"/>
        </w:rPr>
        <w:t>10</w:t>
      </w:r>
      <w:r>
        <w:rPr>
          <w:rFonts w:ascii="仿宋" w:eastAsia="仿宋" w:hAnsi="仿宋" w:cs="仿宋_GB2312" w:hint="eastAsia"/>
          <w:color w:val="000000"/>
          <w:sz w:val="28"/>
          <w:szCs w:val="28"/>
        </w:rPr>
        <w:t>秒，超时判负。</w:t>
      </w:r>
    </w:p>
    <w:p w14:paraId="1730B058" w14:textId="77777777" w:rsidR="00970DCF" w:rsidRDefault="00EE49A5" w:rsidP="00914CB4">
      <w:pPr>
        <w:adjustRightInd w:val="0"/>
        <w:snapToGrid w:val="0"/>
        <w:spacing w:line="540" w:lineRule="exact"/>
        <w:ind w:firstLineChars="200" w:firstLine="560"/>
        <w:jc w:val="left"/>
        <w:rPr>
          <w:rFonts w:ascii="仿宋" w:eastAsia="仿宋" w:hAnsi="仿宋" w:cs="仿宋_GB2312"/>
          <w:color w:val="000000"/>
          <w:sz w:val="28"/>
          <w:szCs w:val="28"/>
        </w:rPr>
      </w:pPr>
      <w:r>
        <w:rPr>
          <w:rFonts w:ascii="仿宋" w:eastAsia="仿宋" w:hAnsi="仿宋" w:cs="仿宋_GB2312" w:hint="eastAsia"/>
          <w:sz w:val="28"/>
          <w:szCs w:val="28"/>
        </w:rPr>
        <w:t>（四）</w:t>
      </w:r>
      <w:r>
        <w:rPr>
          <w:rFonts w:ascii="仿宋" w:eastAsia="仿宋" w:hAnsi="仿宋" w:cs="仿宋_GB2312" w:hint="eastAsia"/>
          <w:color w:val="000000"/>
          <w:sz w:val="28"/>
          <w:szCs w:val="28"/>
        </w:rPr>
        <w:t>比赛执行五手两打开局规则，每轮一局制。</w:t>
      </w:r>
    </w:p>
    <w:p w14:paraId="50D85D93" w14:textId="77777777" w:rsidR="00970DCF" w:rsidRDefault="00EE49A5" w:rsidP="00914CB4">
      <w:pPr>
        <w:spacing w:line="540" w:lineRule="exact"/>
        <w:ind w:rightChars="-32" w:right="-67" w:firstLineChars="202" w:firstLine="566"/>
        <w:rPr>
          <w:rFonts w:ascii="仿宋" w:eastAsia="仿宋" w:hAnsi="仿宋" w:cs="仿宋_GB2312"/>
          <w:sz w:val="28"/>
          <w:szCs w:val="28"/>
        </w:rPr>
      </w:pPr>
      <w:r>
        <w:rPr>
          <w:rFonts w:ascii="仿宋" w:eastAsia="仿宋" w:hAnsi="仿宋" w:cs="仿宋_GB2312" w:hint="eastAsia"/>
          <w:sz w:val="28"/>
          <w:szCs w:val="28"/>
        </w:rPr>
        <w:t>（五）团体赛（以队为单位）采用分台定人制。</w:t>
      </w:r>
    </w:p>
    <w:p w14:paraId="394ACAA2" w14:textId="77777777" w:rsidR="00970DCF" w:rsidRDefault="00EE49A5" w:rsidP="00914CB4">
      <w:pPr>
        <w:spacing w:line="540" w:lineRule="exact"/>
        <w:ind w:rightChars="-32" w:right="-67" w:firstLineChars="202" w:firstLine="566"/>
        <w:rPr>
          <w:rFonts w:ascii="仿宋" w:eastAsia="仿宋" w:hAnsi="仿宋" w:cs="仿宋_GB2312"/>
          <w:color w:val="000000"/>
          <w:sz w:val="28"/>
          <w:szCs w:val="28"/>
        </w:rPr>
      </w:pPr>
      <w:r>
        <w:rPr>
          <w:rFonts w:ascii="仿宋" w:eastAsia="仿宋" w:hAnsi="仿宋" w:cs="仿宋_GB2312" w:hint="eastAsia"/>
          <w:color w:val="000000"/>
          <w:sz w:val="28"/>
          <w:szCs w:val="28"/>
        </w:rPr>
        <w:t>（六）名次判定</w:t>
      </w:r>
    </w:p>
    <w:p w14:paraId="0D8238F1" w14:textId="77777777" w:rsidR="00970DCF" w:rsidRDefault="00EE49A5" w:rsidP="00914CB4">
      <w:pPr>
        <w:spacing w:line="540" w:lineRule="exact"/>
        <w:ind w:rightChars="-32" w:right="-67" w:firstLineChars="202" w:firstLine="566"/>
        <w:rPr>
          <w:rFonts w:ascii="仿宋" w:eastAsia="仿宋" w:hAnsi="仿宋" w:cs="仿宋_GB2312"/>
          <w:color w:val="000000"/>
          <w:sz w:val="28"/>
          <w:szCs w:val="28"/>
        </w:rPr>
      </w:pPr>
      <w:r>
        <w:rPr>
          <w:rFonts w:ascii="仿宋" w:eastAsia="仿宋" w:hAnsi="仿宋" w:cs="仿宋_GB2312" w:hint="eastAsia"/>
          <w:color w:val="000000"/>
          <w:sz w:val="28"/>
          <w:szCs w:val="28"/>
        </w:rPr>
        <w:t>1.</w:t>
      </w:r>
      <w:r>
        <w:rPr>
          <w:rFonts w:ascii="仿宋" w:eastAsia="仿宋" w:hAnsi="仿宋" w:cs="仿宋_GB2312" w:hint="eastAsia"/>
          <w:color w:val="000000"/>
          <w:sz w:val="28"/>
          <w:szCs w:val="28"/>
        </w:rPr>
        <w:t>个人赛积分编排制名次依下列顺序（高者列前）判定：（</w:t>
      </w:r>
      <w:r>
        <w:rPr>
          <w:rFonts w:ascii="仿宋" w:eastAsia="仿宋" w:hAnsi="仿宋" w:cs="仿宋_GB2312" w:hint="eastAsia"/>
          <w:color w:val="000000"/>
          <w:sz w:val="28"/>
          <w:szCs w:val="28"/>
        </w:rPr>
        <w:t>1</w:t>
      </w:r>
      <w:r>
        <w:rPr>
          <w:rFonts w:ascii="仿宋" w:eastAsia="仿宋" w:hAnsi="仿宋" w:cs="仿宋_GB2312" w:hint="eastAsia"/>
          <w:color w:val="000000"/>
          <w:sz w:val="28"/>
          <w:szCs w:val="28"/>
        </w:rPr>
        <w:t>）积分；（</w:t>
      </w:r>
      <w:r>
        <w:rPr>
          <w:rFonts w:ascii="仿宋" w:eastAsia="仿宋" w:hAnsi="仿宋" w:cs="仿宋_GB2312" w:hint="eastAsia"/>
          <w:color w:val="000000"/>
          <w:sz w:val="28"/>
          <w:szCs w:val="28"/>
        </w:rPr>
        <w:t>2</w:t>
      </w:r>
      <w:r>
        <w:rPr>
          <w:rFonts w:ascii="仿宋" w:eastAsia="仿宋" w:hAnsi="仿宋" w:cs="仿宋_GB2312" w:hint="eastAsia"/>
          <w:color w:val="000000"/>
          <w:sz w:val="28"/>
          <w:szCs w:val="28"/>
        </w:rPr>
        <w:t>）对手分；（</w:t>
      </w:r>
      <w:r>
        <w:rPr>
          <w:rFonts w:ascii="仿宋" w:eastAsia="仿宋" w:hAnsi="仿宋" w:cs="仿宋_GB2312" w:hint="eastAsia"/>
          <w:color w:val="000000"/>
          <w:sz w:val="28"/>
          <w:szCs w:val="28"/>
        </w:rPr>
        <w:t>3</w:t>
      </w:r>
      <w:r>
        <w:rPr>
          <w:rFonts w:ascii="仿宋" w:eastAsia="仿宋" w:hAnsi="仿宋" w:cs="仿宋_GB2312" w:hint="eastAsia"/>
          <w:color w:val="000000"/>
          <w:sz w:val="28"/>
          <w:szCs w:val="28"/>
        </w:rPr>
        <w:t>）中间对手分；（</w:t>
      </w:r>
      <w:r>
        <w:rPr>
          <w:rFonts w:ascii="仿宋" w:eastAsia="仿宋" w:hAnsi="仿宋" w:cs="仿宋_GB2312" w:hint="eastAsia"/>
          <w:color w:val="000000"/>
          <w:sz w:val="28"/>
          <w:szCs w:val="28"/>
        </w:rPr>
        <w:t>4</w:t>
      </w:r>
      <w:r>
        <w:rPr>
          <w:rFonts w:ascii="仿宋" w:eastAsia="仿宋" w:hAnsi="仿宋" w:cs="仿宋_GB2312" w:hint="eastAsia"/>
          <w:color w:val="000000"/>
          <w:sz w:val="28"/>
          <w:szCs w:val="28"/>
        </w:rPr>
        <w:t>）胜局；（</w:t>
      </w:r>
      <w:r>
        <w:rPr>
          <w:rFonts w:ascii="仿宋" w:eastAsia="仿宋" w:hAnsi="仿宋" w:cs="仿宋_GB2312" w:hint="eastAsia"/>
          <w:color w:val="000000"/>
          <w:sz w:val="28"/>
          <w:szCs w:val="28"/>
        </w:rPr>
        <w:t>5</w:t>
      </w:r>
      <w:r>
        <w:rPr>
          <w:rFonts w:ascii="仿宋" w:eastAsia="仿宋" w:hAnsi="仿宋" w:cs="仿宋_GB2312" w:hint="eastAsia"/>
          <w:color w:val="000000"/>
          <w:sz w:val="28"/>
          <w:szCs w:val="28"/>
        </w:rPr>
        <w:t>）直胜；（</w:t>
      </w:r>
      <w:r>
        <w:rPr>
          <w:rFonts w:ascii="仿宋" w:eastAsia="仿宋" w:hAnsi="仿宋" w:cs="仿宋_GB2312" w:hint="eastAsia"/>
          <w:color w:val="000000"/>
          <w:sz w:val="28"/>
          <w:szCs w:val="28"/>
        </w:rPr>
        <w:t>6</w:t>
      </w:r>
      <w:r>
        <w:rPr>
          <w:rFonts w:ascii="仿宋" w:eastAsia="仿宋" w:hAnsi="仿宋" w:cs="仿宋_GB2312" w:hint="eastAsia"/>
          <w:color w:val="000000"/>
          <w:sz w:val="28"/>
          <w:szCs w:val="28"/>
        </w:rPr>
        <w:t>）抽签。（第（</w:t>
      </w:r>
      <w:r>
        <w:rPr>
          <w:rFonts w:ascii="仿宋" w:eastAsia="仿宋" w:hAnsi="仿宋" w:cs="仿宋_GB2312" w:hint="eastAsia"/>
          <w:color w:val="000000"/>
          <w:sz w:val="28"/>
          <w:szCs w:val="28"/>
        </w:rPr>
        <w:t>6</w:t>
      </w:r>
      <w:r>
        <w:rPr>
          <w:rFonts w:ascii="仿宋" w:eastAsia="仿宋" w:hAnsi="仿宋" w:cs="仿宋_GB2312" w:hint="eastAsia"/>
          <w:color w:val="000000"/>
          <w:sz w:val="28"/>
          <w:szCs w:val="28"/>
        </w:rPr>
        <w:t>）项仅用于</w:t>
      </w:r>
      <w:r>
        <w:rPr>
          <w:rFonts w:ascii="仿宋" w:eastAsia="仿宋" w:hAnsi="仿宋" w:cs="仿宋_GB2312"/>
          <w:color w:val="000000"/>
          <w:sz w:val="28"/>
          <w:szCs w:val="28"/>
        </w:rPr>
        <w:t>涉及录取</w:t>
      </w:r>
      <w:r>
        <w:rPr>
          <w:rFonts w:ascii="仿宋" w:eastAsia="仿宋" w:hAnsi="仿宋" w:cs="仿宋_GB2312" w:hint="eastAsia"/>
          <w:color w:val="000000"/>
          <w:sz w:val="28"/>
          <w:szCs w:val="28"/>
        </w:rPr>
        <w:t>的</w:t>
      </w:r>
      <w:r>
        <w:rPr>
          <w:rFonts w:ascii="仿宋" w:eastAsia="仿宋" w:hAnsi="仿宋" w:cs="仿宋_GB2312"/>
          <w:color w:val="000000"/>
          <w:sz w:val="28"/>
          <w:szCs w:val="28"/>
        </w:rPr>
        <w:t>名次</w:t>
      </w:r>
      <w:r>
        <w:rPr>
          <w:rFonts w:ascii="仿宋" w:eastAsia="仿宋" w:hAnsi="仿宋" w:cs="仿宋_GB2312" w:hint="eastAsia"/>
          <w:color w:val="000000"/>
          <w:sz w:val="28"/>
          <w:szCs w:val="28"/>
        </w:rPr>
        <w:t>；若不涉及录取名次，</w:t>
      </w:r>
      <w:r>
        <w:rPr>
          <w:rFonts w:ascii="仿宋" w:eastAsia="仿宋" w:hAnsi="仿宋" w:cs="仿宋_GB2312"/>
          <w:color w:val="000000"/>
          <w:sz w:val="28"/>
          <w:szCs w:val="28"/>
        </w:rPr>
        <w:t>前</w:t>
      </w:r>
      <w:r>
        <w:rPr>
          <w:rFonts w:ascii="仿宋" w:eastAsia="仿宋" w:hAnsi="仿宋" w:cs="仿宋_GB2312" w:hint="eastAsia"/>
          <w:color w:val="000000"/>
          <w:sz w:val="28"/>
          <w:szCs w:val="28"/>
        </w:rPr>
        <w:t>五</w:t>
      </w:r>
      <w:r>
        <w:rPr>
          <w:rFonts w:ascii="仿宋" w:eastAsia="仿宋" w:hAnsi="仿宋" w:cs="仿宋_GB2312"/>
          <w:color w:val="000000"/>
          <w:sz w:val="28"/>
          <w:szCs w:val="28"/>
        </w:rPr>
        <w:t>项</w:t>
      </w:r>
      <w:r>
        <w:rPr>
          <w:rFonts w:ascii="仿宋" w:eastAsia="仿宋" w:hAnsi="仿宋" w:cs="仿宋_GB2312" w:hint="eastAsia"/>
          <w:color w:val="000000"/>
          <w:sz w:val="28"/>
          <w:szCs w:val="28"/>
        </w:rPr>
        <w:t>相同</w:t>
      </w:r>
      <w:r>
        <w:rPr>
          <w:rFonts w:ascii="仿宋" w:eastAsia="仿宋" w:hAnsi="仿宋" w:cs="仿宋_GB2312"/>
          <w:color w:val="000000"/>
          <w:sz w:val="28"/>
          <w:szCs w:val="28"/>
        </w:rPr>
        <w:t>则</w:t>
      </w:r>
      <w:r>
        <w:rPr>
          <w:rFonts w:ascii="仿宋" w:eastAsia="仿宋" w:hAnsi="仿宋" w:cs="仿宋_GB2312" w:hint="eastAsia"/>
          <w:color w:val="000000"/>
          <w:sz w:val="28"/>
          <w:szCs w:val="28"/>
        </w:rPr>
        <w:t>名次并列）</w:t>
      </w:r>
    </w:p>
    <w:p w14:paraId="6CF80EF0" w14:textId="77777777" w:rsidR="00970DCF" w:rsidRDefault="00EE49A5" w:rsidP="00914CB4">
      <w:pPr>
        <w:spacing w:line="540" w:lineRule="exact"/>
        <w:ind w:rightChars="-32" w:right="-67" w:firstLineChars="202" w:firstLine="566"/>
        <w:rPr>
          <w:rFonts w:ascii="仿宋" w:eastAsia="仿宋" w:hAnsi="仿宋" w:cs="仿宋_GB2312"/>
          <w:color w:val="000000"/>
          <w:sz w:val="28"/>
          <w:szCs w:val="28"/>
        </w:rPr>
      </w:pPr>
      <w:r>
        <w:rPr>
          <w:rFonts w:ascii="仿宋" w:eastAsia="仿宋" w:hAnsi="仿宋" w:cs="仿宋_GB2312"/>
          <w:color w:val="000000"/>
          <w:sz w:val="28"/>
          <w:szCs w:val="28"/>
        </w:rPr>
        <w:t>2.</w:t>
      </w:r>
      <w:r>
        <w:rPr>
          <w:rFonts w:ascii="仿宋" w:eastAsia="仿宋" w:hAnsi="仿宋" w:cs="仿宋_GB2312" w:hint="eastAsia"/>
          <w:color w:val="000000"/>
          <w:sz w:val="28"/>
          <w:szCs w:val="28"/>
        </w:rPr>
        <w:t>个人赛循环制名次依下列顺序（高者列前）判定：（</w:t>
      </w:r>
      <w:r>
        <w:rPr>
          <w:rFonts w:ascii="仿宋" w:eastAsia="仿宋" w:hAnsi="仿宋" w:cs="仿宋_GB2312" w:hint="eastAsia"/>
          <w:color w:val="000000"/>
          <w:sz w:val="28"/>
          <w:szCs w:val="28"/>
        </w:rPr>
        <w:t>1</w:t>
      </w:r>
      <w:r>
        <w:rPr>
          <w:rFonts w:ascii="仿宋" w:eastAsia="仿宋" w:hAnsi="仿宋" w:cs="仿宋_GB2312" w:hint="eastAsia"/>
          <w:color w:val="000000"/>
          <w:sz w:val="28"/>
          <w:szCs w:val="28"/>
        </w:rPr>
        <w:t>）积分；（</w:t>
      </w:r>
      <w:r>
        <w:rPr>
          <w:rFonts w:ascii="仿宋" w:eastAsia="仿宋" w:hAnsi="仿宋" w:cs="仿宋_GB2312" w:hint="eastAsia"/>
          <w:color w:val="000000"/>
          <w:sz w:val="28"/>
          <w:szCs w:val="28"/>
        </w:rPr>
        <w:t>2</w:t>
      </w:r>
      <w:r>
        <w:rPr>
          <w:rFonts w:ascii="仿宋" w:eastAsia="仿宋" w:hAnsi="仿宋" w:cs="仿宋_GB2312" w:hint="eastAsia"/>
          <w:color w:val="000000"/>
          <w:sz w:val="28"/>
          <w:szCs w:val="28"/>
        </w:rPr>
        <w:t>）小分；（</w:t>
      </w:r>
      <w:r>
        <w:rPr>
          <w:rFonts w:ascii="仿宋" w:eastAsia="仿宋" w:hAnsi="仿宋" w:cs="仿宋_GB2312" w:hint="eastAsia"/>
          <w:color w:val="000000"/>
          <w:sz w:val="28"/>
          <w:szCs w:val="28"/>
        </w:rPr>
        <w:t>3</w:t>
      </w:r>
      <w:r>
        <w:rPr>
          <w:rFonts w:ascii="仿宋" w:eastAsia="仿宋" w:hAnsi="仿宋" w:cs="仿宋_GB2312" w:hint="eastAsia"/>
          <w:color w:val="000000"/>
          <w:sz w:val="28"/>
          <w:szCs w:val="28"/>
        </w:rPr>
        <w:t>）胜局；（</w:t>
      </w:r>
      <w:r>
        <w:rPr>
          <w:rFonts w:ascii="仿宋" w:eastAsia="仿宋" w:hAnsi="仿宋" w:cs="仿宋_GB2312" w:hint="eastAsia"/>
          <w:color w:val="000000"/>
          <w:sz w:val="28"/>
          <w:szCs w:val="28"/>
        </w:rPr>
        <w:t>4</w:t>
      </w:r>
      <w:r>
        <w:rPr>
          <w:rFonts w:ascii="仿宋" w:eastAsia="仿宋" w:hAnsi="仿宋" w:cs="仿宋_GB2312" w:hint="eastAsia"/>
          <w:color w:val="000000"/>
          <w:sz w:val="28"/>
          <w:szCs w:val="28"/>
        </w:rPr>
        <w:t>）直胜；（</w:t>
      </w:r>
      <w:r>
        <w:rPr>
          <w:rFonts w:ascii="仿宋" w:eastAsia="仿宋" w:hAnsi="仿宋" w:cs="仿宋_GB2312" w:hint="eastAsia"/>
          <w:color w:val="000000"/>
          <w:sz w:val="28"/>
          <w:szCs w:val="28"/>
        </w:rPr>
        <w:t>5</w:t>
      </w:r>
      <w:r>
        <w:rPr>
          <w:rFonts w:ascii="仿宋" w:eastAsia="仿宋" w:hAnsi="仿宋" w:cs="仿宋_GB2312" w:hint="eastAsia"/>
          <w:color w:val="000000"/>
          <w:sz w:val="28"/>
          <w:szCs w:val="28"/>
        </w:rPr>
        <w:t>）抽签。（第（</w:t>
      </w:r>
      <w:r>
        <w:rPr>
          <w:rFonts w:ascii="仿宋" w:eastAsia="仿宋" w:hAnsi="仿宋" w:cs="仿宋_GB2312" w:hint="eastAsia"/>
          <w:color w:val="000000"/>
          <w:sz w:val="28"/>
          <w:szCs w:val="28"/>
        </w:rPr>
        <w:t>5</w:t>
      </w:r>
      <w:r>
        <w:rPr>
          <w:rFonts w:ascii="仿宋" w:eastAsia="仿宋" w:hAnsi="仿宋" w:cs="仿宋_GB2312" w:hint="eastAsia"/>
          <w:color w:val="000000"/>
          <w:sz w:val="28"/>
          <w:szCs w:val="28"/>
        </w:rPr>
        <w:t>）项仅用于涉及录取的名次；若不涉及录取名次，前四项相同则名次并列。）</w:t>
      </w:r>
    </w:p>
    <w:p w14:paraId="6563CE78" w14:textId="77777777" w:rsidR="00970DCF" w:rsidRDefault="00EE49A5" w:rsidP="00914CB4">
      <w:pPr>
        <w:spacing w:line="540" w:lineRule="exact"/>
        <w:ind w:rightChars="-32" w:right="-67" w:firstLineChars="200" w:firstLine="560"/>
        <w:rPr>
          <w:rFonts w:ascii="仿宋" w:eastAsia="仿宋" w:hAnsi="仿宋" w:cs="仿宋_GB2312"/>
          <w:kern w:val="0"/>
          <w:sz w:val="28"/>
          <w:szCs w:val="28"/>
        </w:rPr>
      </w:pPr>
      <w:r>
        <w:rPr>
          <w:rFonts w:ascii="仿宋" w:eastAsia="仿宋" w:hAnsi="仿宋" w:cs="仿宋_GB2312" w:hint="eastAsia"/>
          <w:color w:val="000000"/>
          <w:sz w:val="28"/>
          <w:szCs w:val="28"/>
        </w:rPr>
        <w:t>3.</w:t>
      </w:r>
      <w:r>
        <w:rPr>
          <w:rFonts w:ascii="仿宋" w:eastAsia="仿宋" w:hAnsi="仿宋" w:cs="仿宋_GB2312" w:hint="eastAsia"/>
          <w:color w:val="000000"/>
          <w:sz w:val="28"/>
          <w:szCs w:val="28"/>
        </w:rPr>
        <w:t>团体赛</w:t>
      </w:r>
      <w:r>
        <w:rPr>
          <w:rFonts w:ascii="仿宋" w:eastAsia="仿宋" w:hAnsi="仿宋" w:cs="仿宋_GB2312" w:hint="eastAsia"/>
          <w:kern w:val="0"/>
          <w:sz w:val="28"/>
          <w:szCs w:val="28"/>
        </w:rPr>
        <w:t>积分编排制名次依下列顺序（高者列前）判定：（</w:t>
      </w:r>
      <w:r>
        <w:rPr>
          <w:rFonts w:ascii="仿宋" w:eastAsia="仿宋" w:hAnsi="仿宋" w:cs="仿宋_GB2312" w:hint="eastAsia"/>
          <w:kern w:val="0"/>
          <w:sz w:val="28"/>
          <w:szCs w:val="28"/>
        </w:rPr>
        <w:t>1</w:t>
      </w:r>
      <w:r>
        <w:rPr>
          <w:rFonts w:ascii="仿宋" w:eastAsia="仿宋" w:hAnsi="仿宋" w:cs="仿宋_GB2312" w:hint="eastAsia"/>
          <w:kern w:val="0"/>
          <w:sz w:val="28"/>
          <w:szCs w:val="28"/>
        </w:rPr>
        <w:t>）场分；（</w:t>
      </w:r>
      <w:r>
        <w:rPr>
          <w:rFonts w:ascii="仿宋" w:eastAsia="仿宋" w:hAnsi="仿宋" w:cs="仿宋_GB2312" w:hint="eastAsia"/>
          <w:kern w:val="0"/>
          <w:sz w:val="28"/>
          <w:szCs w:val="28"/>
        </w:rPr>
        <w:t>2</w:t>
      </w:r>
      <w:r>
        <w:rPr>
          <w:rFonts w:ascii="仿宋" w:eastAsia="仿宋" w:hAnsi="仿宋" w:cs="仿宋_GB2312" w:hint="eastAsia"/>
          <w:kern w:val="0"/>
          <w:sz w:val="28"/>
          <w:szCs w:val="28"/>
        </w:rPr>
        <w:t>）对手场分；（</w:t>
      </w:r>
      <w:r>
        <w:rPr>
          <w:rFonts w:ascii="仿宋" w:eastAsia="仿宋" w:hAnsi="仿宋" w:cs="仿宋_GB2312" w:hint="eastAsia"/>
          <w:kern w:val="0"/>
          <w:sz w:val="28"/>
          <w:szCs w:val="28"/>
        </w:rPr>
        <w:t>3</w:t>
      </w:r>
      <w:r>
        <w:rPr>
          <w:rFonts w:ascii="仿宋" w:eastAsia="仿宋" w:hAnsi="仿宋" w:cs="仿宋_GB2312" w:hint="eastAsia"/>
          <w:kern w:val="0"/>
          <w:sz w:val="28"/>
          <w:szCs w:val="28"/>
        </w:rPr>
        <w:t>）中间对手场分；（</w:t>
      </w:r>
      <w:r>
        <w:rPr>
          <w:rFonts w:ascii="仿宋" w:eastAsia="仿宋" w:hAnsi="仿宋" w:cs="仿宋_GB2312" w:hint="eastAsia"/>
          <w:kern w:val="0"/>
          <w:sz w:val="28"/>
          <w:szCs w:val="28"/>
        </w:rPr>
        <w:t>4</w:t>
      </w:r>
      <w:r>
        <w:rPr>
          <w:rFonts w:ascii="仿宋" w:eastAsia="仿宋" w:hAnsi="仿宋" w:cs="仿宋_GB2312" w:hint="eastAsia"/>
          <w:kern w:val="0"/>
          <w:sz w:val="28"/>
          <w:szCs w:val="28"/>
        </w:rPr>
        <w:t>）总局分；（</w:t>
      </w:r>
      <w:r>
        <w:rPr>
          <w:rFonts w:ascii="仿宋" w:eastAsia="仿宋" w:hAnsi="仿宋" w:cs="仿宋_GB2312" w:hint="eastAsia"/>
          <w:kern w:val="0"/>
          <w:sz w:val="28"/>
          <w:szCs w:val="28"/>
        </w:rPr>
        <w:t>5</w:t>
      </w:r>
      <w:r>
        <w:rPr>
          <w:rFonts w:ascii="仿宋" w:eastAsia="仿宋" w:hAnsi="仿宋" w:cs="仿宋_GB2312" w:hint="eastAsia"/>
          <w:kern w:val="0"/>
          <w:sz w:val="28"/>
          <w:szCs w:val="28"/>
        </w:rPr>
        <w:t>）直胜；（</w:t>
      </w:r>
      <w:r>
        <w:rPr>
          <w:rFonts w:ascii="仿宋" w:eastAsia="仿宋" w:hAnsi="仿宋" w:cs="仿宋_GB2312" w:hint="eastAsia"/>
          <w:kern w:val="0"/>
          <w:sz w:val="28"/>
          <w:szCs w:val="28"/>
        </w:rPr>
        <w:t>6</w:t>
      </w:r>
      <w:r>
        <w:rPr>
          <w:rFonts w:ascii="仿宋" w:eastAsia="仿宋" w:hAnsi="仿宋" w:cs="仿宋_GB2312" w:hint="eastAsia"/>
          <w:kern w:val="0"/>
          <w:sz w:val="28"/>
          <w:szCs w:val="28"/>
        </w:rPr>
        <w:t>）依次比较</w:t>
      </w:r>
      <w:r>
        <w:rPr>
          <w:rFonts w:ascii="仿宋" w:eastAsia="仿宋" w:hAnsi="仿宋" w:cs="仿宋_GB2312" w:hint="eastAsia"/>
          <w:kern w:val="0"/>
          <w:sz w:val="28"/>
          <w:szCs w:val="28"/>
        </w:rPr>
        <w:t>1-3</w:t>
      </w:r>
      <w:r>
        <w:rPr>
          <w:rFonts w:ascii="仿宋" w:eastAsia="仿宋" w:hAnsi="仿宋" w:cs="仿宋_GB2312" w:hint="eastAsia"/>
          <w:kern w:val="0"/>
          <w:sz w:val="28"/>
          <w:szCs w:val="28"/>
        </w:rPr>
        <w:t>台各台积分；（</w:t>
      </w:r>
      <w:r>
        <w:rPr>
          <w:rFonts w:ascii="仿宋" w:eastAsia="仿宋" w:hAnsi="仿宋" w:cs="仿宋_GB2312" w:hint="eastAsia"/>
          <w:kern w:val="0"/>
          <w:sz w:val="28"/>
          <w:szCs w:val="28"/>
        </w:rPr>
        <w:t>7</w:t>
      </w:r>
      <w:r>
        <w:rPr>
          <w:rFonts w:ascii="仿宋" w:eastAsia="仿宋" w:hAnsi="仿宋" w:cs="仿宋_GB2312" w:hint="eastAsia"/>
          <w:kern w:val="0"/>
          <w:sz w:val="28"/>
          <w:szCs w:val="28"/>
        </w:rPr>
        <w:t>）抽签。（第（</w:t>
      </w:r>
      <w:r>
        <w:rPr>
          <w:rFonts w:ascii="仿宋" w:eastAsia="仿宋" w:hAnsi="仿宋" w:cs="仿宋_GB2312" w:hint="eastAsia"/>
          <w:kern w:val="0"/>
          <w:sz w:val="28"/>
          <w:szCs w:val="28"/>
        </w:rPr>
        <w:t>7</w:t>
      </w:r>
      <w:r>
        <w:rPr>
          <w:rFonts w:ascii="仿宋" w:eastAsia="仿宋" w:hAnsi="仿宋" w:cs="仿宋_GB2312" w:hint="eastAsia"/>
          <w:kern w:val="0"/>
          <w:sz w:val="28"/>
          <w:szCs w:val="28"/>
        </w:rPr>
        <w:t>）项仅用于涉及录取的名次；若不涉及录取名次，前六项相同则名次并列。）</w:t>
      </w:r>
    </w:p>
    <w:p w14:paraId="3594512E" w14:textId="77777777" w:rsidR="00970DCF" w:rsidRDefault="00EE49A5" w:rsidP="00914CB4">
      <w:pPr>
        <w:spacing w:line="540" w:lineRule="exact"/>
        <w:ind w:rightChars="-32" w:right="-67" w:firstLineChars="200" w:firstLine="560"/>
        <w:rPr>
          <w:rFonts w:ascii="仿宋" w:eastAsia="仿宋" w:hAnsi="仿宋" w:cs="仿宋_GB2312"/>
          <w:color w:val="000000"/>
          <w:sz w:val="28"/>
          <w:szCs w:val="28"/>
        </w:rPr>
      </w:pPr>
      <w:r>
        <w:rPr>
          <w:rFonts w:ascii="仿宋" w:eastAsia="仿宋" w:hAnsi="仿宋" w:cs="仿宋_GB2312" w:hint="eastAsia"/>
          <w:kern w:val="0"/>
          <w:sz w:val="28"/>
          <w:szCs w:val="28"/>
        </w:rPr>
        <w:t>4.</w:t>
      </w:r>
      <w:r>
        <w:rPr>
          <w:rFonts w:ascii="仿宋" w:eastAsia="仿宋" w:hAnsi="仿宋" w:cs="仿宋_GB2312" w:hint="eastAsia"/>
          <w:kern w:val="0"/>
          <w:sz w:val="28"/>
          <w:szCs w:val="28"/>
        </w:rPr>
        <w:t>团体循环制名次依下列顺序（高者列前）判定：（</w:t>
      </w:r>
      <w:r>
        <w:rPr>
          <w:rFonts w:ascii="仿宋" w:eastAsia="仿宋" w:hAnsi="仿宋" w:cs="仿宋_GB2312" w:hint="eastAsia"/>
          <w:kern w:val="0"/>
          <w:sz w:val="28"/>
          <w:szCs w:val="28"/>
        </w:rPr>
        <w:t>1</w:t>
      </w:r>
      <w:r>
        <w:rPr>
          <w:rFonts w:ascii="仿宋" w:eastAsia="仿宋" w:hAnsi="仿宋" w:cs="仿宋_GB2312" w:hint="eastAsia"/>
          <w:kern w:val="0"/>
          <w:sz w:val="28"/>
          <w:szCs w:val="28"/>
        </w:rPr>
        <w:t>）场分；（</w:t>
      </w:r>
      <w:r>
        <w:rPr>
          <w:rFonts w:ascii="仿宋" w:eastAsia="仿宋" w:hAnsi="仿宋" w:cs="仿宋_GB2312" w:hint="eastAsia"/>
          <w:kern w:val="0"/>
          <w:sz w:val="28"/>
          <w:szCs w:val="28"/>
        </w:rPr>
        <w:t>2</w:t>
      </w:r>
      <w:r>
        <w:rPr>
          <w:rFonts w:ascii="仿宋" w:eastAsia="仿宋" w:hAnsi="仿宋" w:cs="仿宋_GB2312" w:hint="eastAsia"/>
          <w:kern w:val="0"/>
          <w:sz w:val="28"/>
          <w:szCs w:val="28"/>
        </w:rPr>
        <w:t>）总局分；（</w:t>
      </w:r>
      <w:r>
        <w:rPr>
          <w:rFonts w:ascii="仿宋" w:eastAsia="仿宋" w:hAnsi="仿宋" w:cs="仿宋_GB2312" w:hint="eastAsia"/>
          <w:kern w:val="0"/>
          <w:sz w:val="28"/>
          <w:szCs w:val="28"/>
        </w:rPr>
        <w:t>3</w:t>
      </w:r>
      <w:r>
        <w:rPr>
          <w:rFonts w:ascii="仿宋" w:eastAsia="仿宋" w:hAnsi="仿宋" w:cs="仿宋_GB2312" w:hint="eastAsia"/>
          <w:kern w:val="0"/>
          <w:sz w:val="28"/>
          <w:szCs w:val="28"/>
        </w:rPr>
        <w:t>）直胜；（</w:t>
      </w:r>
      <w:r>
        <w:rPr>
          <w:rFonts w:ascii="仿宋" w:eastAsia="仿宋" w:hAnsi="仿宋" w:cs="仿宋_GB2312" w:hint="eastAsia"/>
          <w:kern w:val="0"/>
          <w:sz w:val="28"/>
          <w:szCs w:val="28"/>
        </w:rPr>
        <w:t>4</w:t>
      </w:r>
      <w:r>
        <w:rPr>
          <w:rFonts w:ascii="仿宋" w:eastAsia="仿宋" w:hAnsi="仿宋" w:cs="仿宋_GB2312" w:hint="eastAsia"/>
          <w:kern w:val="0"/>
          <w:sz w:val="28"/>
          <w:szCs w:val="28"/>
        </w:rPr>
        <w:t>）依次比较</w:t>
      </w:r>
      <w:r>
        <w:rPr>
          <w:rFonts w:ascii="仿宋" w:eastAsia="仿宋" w:hAnsi="仿宋" w:cs="仿宋_GB2312" w:hint="eastAsia"/>
          <w:kern w:val="0"/>
          <w:sz w:val="28"/>
          <w:szCs w:val="28"/>
        </w:rPr>
        <w:t>1-3</w:t>
      </w:r>
      <w:r>
        <w:rPr>
          <w:rFonts w:ascii="仿宋" w:eastAsia="仿宋" w:hAnsi="仿宋" w:cs="仿宋_GB2312" w:hint="eastAsia"/>
          <w:kern w:val="0"/>
          <w:sz w:val="28"/>
          <w:szCs w:val="28"/>
        </w:rPr>
        <w:t>台各台积分；（</w:t>
      </w:r>
      <w:r>
        <w:rPr>
          <w:rFonts w:ascii="仿宋" w:eastAsia="仿宋" w:hAnsi="仿宋" w:cs="仿宋_GB2312" w:hint="eastAsia"/>
          <w:kern w:val="0"/>
          <w:sz w:val="28"/>
          <w:szCs w:val="28"/>
        </w:rPr>
        <w:t>5</w:t>
      </w:r>
      <w:r>
        <w:rPr>
          <w:rFonts w:ascii="仿宋" w:eastAsia="仿宋" w:hAnsi="仿宋" w:cs="仿宋_GB2312" w:hint="eastAsia"/>
          <w:kern w:val="0"/>
          <w:sz w:val="28"/>
          <w:szCs w:val="28"/>
        </w:rPr>
        <w:t>）抽</w:t>
      </w:r>
      <w:r>
        <w:rPr>
          <w:rFonts w:ascii="仿宋" w:eastAsia="仿宋" w:hAnsi="仿宋" w:cs="仿宋_GB2312" w:hint="eastAsia"/>
          <w:kern w:val="0"/>
          <w:sz w:val="28"/>
          <w:szCs w:val="28"/>
        </w:rPr>
        <w:lastRenderedPageBreak/>
        <w:t>签。（第（</w:t>
      </w:r>
      <w:r>
        <w:rPr>
          <w:rFonts w:ascii="仿宋" w:eastAsia="仿宋" w:hAnsi="仿宋" w:cs="仿宋_GB2312" w:hint="eastAsia"/>
          <w:kern w:val="0"/>
          <w:sz w:val="28"/>
          <w:szCs w:val="28"/>
        </w:rPr>
        <w:t>5</w:t>
      </w:r>
      <w:r>
        <w:rPr>
          <w:rFonts w:ascii="仿宋" w:eastAsia="仿宋" w:hAnsi="仿宋" w:cs="仿宋_GB2312" w:hint="eastAsia"/>
          <w:kern w:val="0"/>
          <w:sz w:val="28"/>
          <w:szCs w:val="28"/>
        </w:rPr>
        <w:t>）项仅用于涉及录取的名次；若不涉及录取名次，前四项相同则名次并列）</w:t>
      </w:r>
    </w:p>
    <w:p w14:paraId="721416C2" w14:textId="77777777" w:rsidR="00970DCF" w:rsidRDefault="00EE49A5" w:rsidP="00914CB4">
      <w:pPr>
        <w:spacing w:line="540" w:lineRule="exact"/>
        <w:ind w:rightChars="-32" w:right="-67" w:firstLineChars="202" w:firstLine="566"/>
        <w:rPr>
          <w:rFonts w:ascii="仿宋" w:eastAsia="仿宋" w:hAnsi="仿宋" w:cs="仿宋_GB2312"/>
          <w:sz w:val="28"/>
          <w:szCs w:val="28"/>
        </w:rPr>
      </w:pPr>
      <w:r>
        <w:rPr>
          <w:rFonts w:ascii="仿宋" w:eastAsia="仿宋" w:hAnsi="仿宋" w:cs="仿宋_GB2312" w:hint="eastAsia"/>
          <w:sz w:val="28"/>
          <w:szCs w:val="28"/>
        </w:rPr>
        <w:t>（七）各小</w:t>
      </w:r>
      <w:r>
        <w:rPr>
          <w:rFonts w:ascii="仿宋" w:eastAsia="仿宋" w:hAnsi="仿宋" w:cs="仿宋_GB2312" w:hint="eastAsia"/>
          <w:sz w:val="28"/>
          <w:szCs w:val="28"/>
        </w:rPr>
        <w:t>项</w:t>
      </w:r>
      <w:r>
        <w:rPr>
          <w:rFonts w:ascii="仿宋" w:eastAsia="仿宋" w:hAnsi="仿宋" w:cs="仿宋_GB2312" w:hint="eastAsia"/>
          <w:sz w:val="28"/>
          <w:szCs w:val="28"/>
        </w:rPr>
        <w:t>参赛</w:t>
      </w:r>
      <w:r>
        <w:rPr>
          <w:rFonts w:ascii="仿宋" w:eastAsia="仿宋" w:hAnsi="仿宋" w:cs="仿宋_GB2312" w:hint="eastAsia"/>
          <w:sz w:val="28"/>
          <w:szCs w:val="28"/>
        </w:rPr>
        <w:t>少</w:t>
      </w:r>
      <w:r>
        <w:rPr>
          <w:rFonts w:ascii="仿宋" w:eastAsia="仿宋" w:hAnsi="仿宋" w:cs="仿宋_GB2312" w:hint="eastAsia"/>
          <w:sz w:val="28"/>
          <w:szCs w:val="28"/>
        </w:rPr>
        <w:t>于</w:t>
      </w:r>
      <w:r>
        <w:rPr>
          <w:rFonts w:ascii="仿宋" w:eastAsia="仿宋" w:hAnsi="仿宋" w:cs="仿宋_GB2312" w:hint="eastAsia"/>
          <w:sz w:val="28"/>
          <w:szCs w:val="28"/>
        </w:rPr>
        <w:t>2</w:t>
      </w:r>
      <w:r>
        <w:rPr>
          <w:rFonts w:ascii="仿宋" w:eastAsia="仿宋" w:hAnsi="仿宋" w:cs="仿宋_GB2312" w:hint="eastAsia"/>
          <w:sz w:val="28"/>
          <w:szCs w:val="28"/>
        </w:rPr>
        <w:t>个参赛单位</w:t>
      </w:r>
      <w:r>
        <w:rPr>
          <w:rFonts w:ascii="仿宋" w:eastAsia="仿宋" w:hAnsi="仿宋" w:cs="仿宋_GB2312" w:hint="eastAsia"/>
          <w:sz w:val="28"/>
          <w:szCs w:val="28"/>
        </w:rPr>
        <w:t>3</w:t>
      </w:r>
      <w:r>
        <w:rPr>
          <w:rFonts w:ascii="仿宋" w:eastAsia="仿宋" w:hAnsi="仿宋" w:cs="仿宋_GB2312" w:hint="eastAsia"/>
          <w:sz w:val="28"/>
          <w:szCs w:val="28"/>
        </w:rPr>
        <w:t>人（队），均不安排比赛。</w:t>
      </w:r>
    </w:p>
    <w:p w14:paraId="4735357F"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color w:val="000000"/>
          <w:sz w:val="28"/>
          <w:szCs w:val="28"/>
        </w:rPr>
        <w:t>（八）未尽事宜以比赛补充通知细则为准。</w:t>
      </w:r>
      <w:bookmarkEnd w:id="0"/>
    </w:p>
    <w:p w14:paraId="5F35838C" w14:textId="77777777" w:rsidR="00970DCF" w:rsidRDefault="00EE49A5" w:rsidP="00914CB4">
      <w:pPr>
        <w:adjustRightInd w:val="0"/>
        <w:snapToGrid w:val="0"/>
        <w:spacing w:line="540" w:lineRule="exact"/>
        <w:ind w:firstLineChars="200" w:firstLine="562"/>
        <w:rPr>
          <w:rFonts w:ascii="仿宋" w:eastAsia="仿宋" w:hAnsi="仿宋" w:cs="仿宋_GB2312"/>
          <w:b/>
          <w:bCs/>
          <w:sz w:val="28"/>
          <w:szCs w:val="28"/>
        </w:rPr>
      </w:pPr>
      <w:r>
        <w:rPr>
          <w:rFonts w:ascii="仿宋" w:eastAsia="仿宋" w:hAnsi="仿宋" w:cs="仿宋_GB2312" w:hint="eastAsia"/>
          <w:b/>
          <w:bCs/>
          <w:sz w:val="28"/>
          <w:szCs w:val="28"/>
        </w:rPr>
        <w:t>十一、录取名次、计牌计分和奖励办法</w:t>
      </w:r>
    </w:p>
    <w:p w14:paraId="7E3D0F95"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（一）各小项</w:t>
      </w:r>
      <w:r>
        <w:rPr>
          <w:rFonts w:ascii="仿宋" w:eastAsia="仿宋" w:hAnsi="仿宋" w:cs="仿宋_GB2312" w:hint="eastAsia"/>
          <w:bCs/>
          <w:sz w:val="28"/>
          <w:szCs w:val="28"/>
        </w:rPr>
        <w:t>录取前八名，不足</w:t>
      </w:r>
      <w:r>
        <w:rPr>
          <w:rFonts w:ascii="仿宋" w:eastAsia="仿宋" w:hAnsi="仿宋" w:cs="仿宋_GB2312"/>
          <w:bCs/>
          <w:sz w:val="28"/>
          <w:szCs w:val="28"/>
        </w:rPr>
        <w:t>8</w:t>
      </w:r>
      <w:r>
        <w:rPr>
          <w:rFonts w:ascii="仿宋" w:eastAsia="仿宋" w:hAnsi="仿宋" w:cs="仿宋_GB2312" w:hint="eastAsia"/>
          <w:bCs/>
          <w:sz w:val="28"/>
          <w:szCs w:val="28"/>
        </w:rPr>
        <w:t>名</w:t>
      </w:r>
      <w:r>
        <w:rPr>
          <w:rFonts w:ascii="仿宋" w:eastAsia="仿宋" w:hAnsi="仿宋" w:cs="仿宋_GB2312"/>
          <w:bCs/>
          <w:sz w:val="28"/>
          <w:szCs w:val="28"/>
        </w:rPr>
        <w:t>运动员</w:t>
      </w:r>
      <w:r>
        <w:rPr>
          <w:rFonts w:ascii="仿宋" w:eastAsia="仿宋" w:hAnsi="仿宋" w:cs="仿宋_GB2312" w:hint="eastAsia"/>
          <w:bCs/>
          <w:sz w:val="28"/>
          <w:szCs w:val="28"/>
        </w:rPr>
        <w:t>参赛的，则按实际参赛人数录取名次。</w:t>
      </w:r>
    </w:p>
    <w:p w14:paraId="4CEEA85F" w14:textId="77777777" w:rsidR="00970DCF" w:rsidRDefault="00EE49A5" w:rsidP="00914CB4">
      <w:pPr>
        <w:adjustRightInd w:val="0"/>
        <w:snapToGrid w:val="0"/>
        <w:spacing w:line="540" w:lineRule="exact"/>
        <w:ind w:firstLineChars="200" w:firstLine="560"/>
        <w:rPr>
          <w:rFonts w:ascii="仿宋" w:eastAsia="仿宋" w:hAnsi="仿宋" w:cs="仿宋_GB2312"/>
          <w:bCs/>
          <w:spacing w:val="-4"/>
          <w:sz w:val="28"/>
          <w:szCs w:val="28"/>
        </w:rPr>
      </w:pPr>
      <w:r>
        <w:rPr>
          <w:rFonts w:ascii="仿宋" w:eastAsia="仿宋" w:hAnsi="仿宋" w:cs="仿宋_GB2312" w:hint="eastAsia"/>
          <w:sz w:val="28"/>
          <w:szCs w:val="28"/>
        </w:rPr>
        <w:t>（二）</w:t>
      </w:r>
      <w:r>
        <w:rPr>
          <w:rFonts w:ascii="仿宋" w:eastAsia="仿宋" w:hAnsi="仿宋" w:cs="仿宋_GB2312" w:hint="eastAsia"/>
          <w:bCs/>
          <w:sz w:val="28"/>
          <w:szCs w:val="28"/>
        </w:rPr>
        <w:t>前三名依次按</w:t>
      </w:r>
      <w:r>
        <w:rPr>
          <w:rFonts w:ascii="仿宋" w:eastAsia="仿宋" w:hAnsi="仿宋" w:cs="仿宋_GB2312"/>
          <w:bCs/>
          <w:sz w:val="28"/>
          <w:szCs w:val="28"/>
        </w:rPr>
        <w:t>1</w:t>
      </w:r>
      <w:r>
        <w:rPr>
          <w:rFonts w:ascii="仿宋" w:eastAsia="仿宋" w:hAnsi="仿宋" w:cs="仿宋_GB2312" w:hint="eastAsia"/>
          <w:bCs/>
          <w:sz w:val="28"/>
          <w:szCs w:val="28"/>
        </w:rPr>
        <w:t>金、</w:t>
      </w:r>
      <w:r>
        <w:rPr>
          <w:rFonts w:ascii="仿宋" w:eastAsia="仿宋" w:hAnsi="仿宋" w:cs="仿宋_GB2312"/>
          <w:bCs/>
          <w:sz w:val="28"/>
          <w:szCs w:val="28"/>
        </w:rPr>
        <w:t>1</w:t>
      </w:r>
      <w:r>
        <w:rPr>
          <w:rFonts w:ascii="仿宋" w:eastAsia="仿宋" w:hAnsi="仿宋" w:cs="仿宋_GB2312" w:hint="eastAsia"/>
          <w:bCs/>
          <w:sz w:val="28"/>
          <w:szCs w:val="28"/>
        </w:rPr>
        <w:t>银、</w:t>
      </w:r>
      <w:r>
        <w:rPr>
          <w:rFonts w:ascii="仿宋" w:eastAsia="仿宋" w:hAnsi="仿宋" w:cs="仿宋_GB2312"/>
          <w:bCs/>
          <w:sz w:val="28"/>
          <w:szCs w:val="28"/>
        </w:rPr>
        <w:t>1</w:t>
      </w:r>
      <w:r>
        <w:rPr>
          <w:rFonts w:ascii="仿宋" w:eastAsia="仿宋" w:hAnsi="仿宋" w:cs="仿宋_GB2312" w:hint="eastAsia"/>
          <w:bCs/>
          <w:sz w:val="28"/>
          <w:szCs w:val="28"/>
        </w:rPr>
        <w:t>铜计牌，前八名依次按</w:t>
      </w:r>
      <w:r>
        <w:rPr>
          <w:rFonts w:ascii="仿宋" w:eastAsia="仿宋" w:hAnsi="仿宋" w:cs="仿宋_GB2312"/>
          <w:bCs/>
          <w:sz w:val="28"/>
          <w:szCs w:val="28"/>
        </w:rPr>
        <w:t>11</w:t>
      </w:r>
      <w:r>
        <w:rPr>
          <w:rFonts w:ascii="仿宋" w:eastAsia="仿宋" w:hAnsi="仿宋" w:cs="仿宋_GB2312" w:hint="eastAsia"/>
          <w:bCs/>
          <w:sz w:val="28"/>
          <w:szCs w:val="28"/>
        </w:rPr>
        <w:t>、</w:t>
      </w:r>
      <w:r>
        <w:rPr>
          <w:rFonts w:ascii="仿宋" w:eastAsia="仿宋" w:hAnsi="仿宋" w:cs="仿宋_GB2312"/>
          <w:bCs/>
          <w:sz w:val="28"/>
          <w:szCs w:val="28"/>
        </w:rPr>
        <w:t>9</w:t>
      </w:r>
      <w:r>
        <w:rPr>
          <w:rFonts w:ascii="仿宋" w:eastAsia="仿宋" w:hAnsi="仿宋" w:cs="仿宋_GB2312" w:hint="eastAsia"/>
          <w:bCs/>
          <w:sz w:val="28"/>
          <w:szCs w:val="28"/>
        </w:rPr>
        <w:t>、</w:t>
      </w:r>
      <w:r>
        <w:rPr>
          <w:rFonts w:ascii="仿宋" w:eastAsia="仿宋" w:hAnsi="仿宋" w:cs="仿宋_GB2312"/>
          <w:bCs/>
          <w:sz w:val="28"/>
          <w:szCs w:val="28"/>
        </w:rPr>
        <w:t>8</w:t>
      </w:r>
      <w:r>
        <w:rPr>
          <w:rFonts w:ascii="仿宋" w:eastAsia="仿宋" w:hAnsi="仿宋" w:cs="仿宋_GB2312" w:hint="eastAsia"/>
          <w:bCs/>
          <w:sz w:val="28"/>
          <w:szCs w:val="28"/>
        </w:rPr>
        <w:t>、</w:t>
      </w:r>
      <w:r>
        <w:rPr>
          <w:rFonts w:ascii="仿宋" w:eastAsia="仿宋" w:hAnsi="仿宋" w:cs="仿宋_GB2312"/>
          <w:bCs/>
          <w:sz w:val="28"/>
          <w:szCs w:val="28"/>
        </w:rPr>
        <w:t>7</w:t>
      </w:r>
      <w:r>
        <w:rPr>
          <w:rFonts w:ascii="仿宋" w:eastAsia="仿宋" w:hAnsi="仿宋" w:cs="仿宋_GB2312" w:hint="eastAsia"/>
          <w:bCs/>
          <w:sz w:val="28"/>
          <w:szCs w:val="28"/>
        </w:rPr>
        <w:t>、</w:t>
      </w:r>
      <w:r>
        <w:rPr>
          <w:rFonts w:ascii="仿宋" w:eastAsia="仿宋" w:hAnsi="仿宋" w:cs="仿宋_GB2312"/>
          <w:bCs/>
          <w:sz w:val="28"/>
          <w:szCs w:val="28"/>
        </w:rPr>
        <w:t>6</w:t>
      </w:r>
      <w:r>
        <w:rPr>
          <w:rFonts w:ascii="仿宋" w:eastAsia="仿宋" w:hAnsi="仿宋" w:cs="仿宋_GB2312" w:hint="eastAsia"/>
          <w:bCs/>
          <w:sz w:val="28"/>
          <w:szCs w:val="28"/>
        </w:rPr>
        <w:t>、</w:t>
      </w:r>
      <w:r>
        <w:rPr>
          <w:rFonts w:ascii="仿宋" w:eastAsia="仿宋" w:hAnsi="仿宋" w:cs="仿宋_GB2312"/>
          <w:bCs/>
          <w:sz w:val="28"/>
          <w:szCs w:val="28"/>
        </w:rPr>
        <w:t>5</w:t>
      </w:r>
      <w:r>
        <w:rPr>
          <w:rFonts w:ascii="仿宋" w:eastAsia="仿宋" w:hAnsi="仿宋" w:cs="仿宋_GB2312" w:hint="eastAsia"/>
          <w:bCs/>
          <w:sz w:val="28"/>
          <w:szCs w:val="28"/>
        </w:rPr>
        <w:t>、</w:t>
      </w:r>
      <w:r>
        <w:rPr>
          <w:rFonts w:ascii="仿宋" w:eastAsia="仿宋" w:hAnsi="仿宋" w:cs="仿宋_GB2312"/>
          <w:bCs/>
          <w:sz w:val="28"/>
          <w:szCs w:val="28"/>
        </w:rPr>
        <w:t>4</w:t>
      </w:r>
      <w:r>
        <w:rPr>
          <w:rFonts w:ascii="仿宋" w:eastAsia="仿宋" w:hAnsi="仿宋" w:cs="仿宋_GB2312" w:hint="eastAsia"/>
          <w:bCs/>
          <w:sz w:val="28"/>
          <w:szCs w:val="28"/>
        </w:rPr>
        <w:t>、</w:t>
      </w:r>
      <w:r>
        <w:rPr>
          <w:rFonts w:ascii="仿宋" w:eastAsia="仿宋" w:hAnsi="仿宋" w:cs="仿宋_GB2312"/>
          <w:bCs/>
          <w:sz w:val="28"/>
          <w:szCs w:val="28"/>
        </w:rPr>
        <w:t>3</w:t>
      </w:r>
      <w:r>
        <w:rPr>
          <w:rFonts w:ascii="仿宋" w:eastAsia="仿宋" w:hAnsi="仿宋" w:cs="仿宋_GB2312" w:hint="eastAsia"/>
          <w:bCs/>
          <w:sz w:val="28"/>
          <w:szCs w:val="28"/>
        </w:rPr>
        <w:t>计分；</w:t>
      </w:r>
    </w:p>
    <w:p w14:paraId="5260BCCC"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（三）开展“体育道德风尚奖”评选活动，按照本届运动会竞赛规程总则的有关规定执行。</w:t>
      </w:r>
    </w:p>
    <w:p w14:paraId="13D38351" w14:textId="77777777" w:rsidR="00970DCF" w:rsidRDefault="00EE49A5" w:rsidP="00914CB4">
      <w:pPr>
        <w:adjustRightInd w:val="0"/>
        <w:snapToGrid w:val="0"/>
        <w:spacing w:line="54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十二、申诉和纪律</w:t>
      </w:r>
    </w:p>
    <w:p w14:paraId="068C2E7F" w14:textId="77777777" w:rsidR="00970DCF" w:rsidRDefault="00EE49A5" w:rsidP="00914CB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一</w:t>
      </w:r>
      <w:r>
        <w:rPr>
          <w:rFonts w:ascii="仿宋" w:eastAsia="仿宋" w:hAnsi="仿宋" w:cs="仿宋" w:hint="eastAsia"/>
          <w:sz w:val="28"/>
          <w:szCs w:val="28"/>
        </w:rPr>
        <w:t>）</w:t>
      </w:r>
      <w:r>
        <w:rPr>
          <w:rFonts w:ascii="仿宋" w:eastAsia="仿宋" w:hAnsi="仿宋" w:cs="仿宋" w:hint="eastAsia"/>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34039FF3" w14:textId="77777777" w:rsidR="00970DCF" w:rsidRDefault="00EE49A5" w:rsidP="00914CB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w:t>
      </w:r>
      <w:r>
        <w:rPr>
          <w:rFonts w:ascii="仿宋" w:eastAsia="仿宋" w:hAnsi="仿宋" w:cs="仿宋" w:hint="eastAsia"/>
          <w:sz w:val="28"/>
          <w:szCs w:val="28"/>
        </w:rPr>
        <w:t>关于申诉</w:t>
      </w:r>
      <w:r>
        <w:rPr>
          <w:rFonts w:ascii="仿宋" w:eastAsia="仿宋" w:hAnsi="仿宋" w:cs="仿宋" w:hint="eastAsia"/>
          <w:sz w:val="28"/>
          <w:szCs w:val="28"/>
        </w:rPr>
        <w:t>按照</w:t>
      </w:r>
      <w:r>
        <w:rPr>
          <w:rFonts w:ascii="仿宋" w:eastAsia="仿宋" w:hAnsi="仿宋" w:cs="仿宋" w:hint="eastAsia"/>
          <w:sz w:val="28"/>
          <w:szCs w:val="28"/>
        </w:rPr>
        <w:t>本届运动会《五子棋比赛补充细则》中的有关规定执行</w:t>
      </w:r>
      <w:r>
        <w:rPr>
          <w:rFonts w:ascii="仿宋" w:eastAsia="仿宋" w:hAnsi="仿宋" w:cs="仿宋" w:hint="eastAsia"/>
          <w:sz w:val="28"/>
          <w:szCs w:val="28"/>
        </w:rPr>
        <w:t>。</w:t>
      </w:r>
    </w:p>
    <w:p w14:paraId="1364A7AB" w14:textId="77777777" w:rsidR="00970DCF" w:rsidRDefault="00EE49A5" w:rsidP="00914CB4">
      <w:pPr>
        <w:adjustRightInd w:val="0"/>
        <w:snapToGrid w:val="0"/>
        <w:spacing w:line="54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十三、裁判员和仲裁委员会</w:t>
      </w:r>
    </w:p>
    <w:p w14:paraId="44DE1107" w14:textId="77777777" w:rsidR="00970DCF" w:rsidRDefault="00EE49A5" w:rsidP="00914CB4">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按照本届运动会竞赛规程总则的有关规定执行。</w:t>
      </w:r>
    </w:p>
    <w:p w14:paraId="71FDD657" w14:textId="77777777" w:rsidR="00970DCF" w:rsidRDefault="00EE49A5" w:rsidP="00914CB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十四、其他</w:t>
      </w:r>
    </w:p>
    <w:p w14:paraId="3214C470" w14:textId="77777777" w:rsidR="00970DCF" w:rsidRDefault="00EE49A5" w:rsidP="00914CB4">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（一）如本规程内容与本届运动会竞赛规程总则或上海市体育局相关规定发生冲突，则以本届运动会总则或上海市体育局规定为准。</w:t>
      </w:r>
    </w:p>
    <w:p w14:paraId="61C0C7D7" w14:textId="77777777" w:rsidR="00970DCF" w:rsidRDefault="00EE49A5" w:rsidP="00914CB4">
      <w:pPr>
        <w:adjustRightInd w:val="0"/>
        <w:snapToGrid w:val="0"/>
        <w:spacing w:line="540" w:lineRule="exact"/>
        <w:ind w:firstLineChars="200" w:firstLine="560"/>
        <w:rPr>
          <w:rFonts w:ascii="仿宋" w:eastAsia="仿宋" w:hAnsi="仿宋" w:cs="仿宋"/>
          <w:color w:val="000000"/>
          <w:sz w:val="28"/>
          <w:szCs w:val="28"/>
        </w:rPr>
      </w:pPr>
      <w:bookmarkStart w:id="1" w:name="_Hlk162361054"/>
      <w:r>
        <w:rPr>
          <w:rFonts w:ascii="仿宋" w:eastAsia="仿宋" w:hAnsi="仿宋" w:cs="仿宋" w:hint="eastAsia"/>
          <w:color w:val="000000"/>
          <w:sz w:val="28"/>
          <w:szCs w:val="28"/>
        </w:rPr>
        <w:t>（二）参赛单位运动员、教练员应知晓体育竞赛的相关风险，确</w:t>
      </w:r>
      <w:r>
        <w:rPr>
          <w:rFonts w:ascii="仿宋" w:eastAsia="仿宋" w:hAnsi="仿宋" w:cs="仿宋" w:hint="eastAsia"/>
          <w:color w:val="000000"/>
          <w:sz w:val="28"/>
          <w:szCs w:val="28"/>
        </w:rPr>
        <w:lastRenderedPageBreak/>
        <w:t>保自己身体状况符合参赛要求，自行承担非承办单位故意或重大过失导致的伤害。</w:t>
      </w:r>
      <w:bookmarkEnd w:id="1"/>
    </w:p>
    <w:p w14:paraId="3BBF6410" w14:textId="77777777" w:rsidR="00970DCF" w:rsidRDefault="00EE49A5" w:rsidP="00914CB4">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（三）未尽事宜，另行通知。</w:t>
      </w:r>
    </w:p>
    <w:p w14:paraId="146A74AB" w14:textId="77777777" w:rsidR="00970DCF" w:rsidRDefault="00970DCF">
      <w:pPr>
        <w:spacing w:line="540" w:lineRule="atLeast"/>
      </w:pPr>
    </w:p>
    <w:p w14:paraId="062D2544" w14:textId="77777777" w:rsidR="00970DCF" w:rsidRDefault="00970DCF">
      <w:pPr>
        <w:spacing w:line="540" w:lineRule="atLeast"/>
      </w:pPr>
    </w:p>
    <w:p w14:paraId="31708E3D" w14:textId="77777777" w:rsidR="00970DCF" w:rsidRDefault="00970DCF">
      <w:pPr>
        <w:spacing w:line="540" w:lineRule="atLeast"/>
      </w:pPr>
    </w:p>
    <w:sectPr w:rsidR="00970DC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26539" w14:textId="77777777" w:rsidR="00EE49A5" w:rsidRDefault="00EE49A5">
      <w:r>
        <w:separator/>
      </w:r>
    </w:p>
  </w:endnote>
  <w:endnote w:type="continuationSeparator" w:id="0">
    <w:p w14:paraId="51DB5B18" w14:textId="77777777" w:rsidR="00EE49A5" w:rsidRDefault="00E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872211"/>
    </w:sdtPr>
    <w:sdtEndPr/>
    <w:sdtContent>
      <w:p w14:paraId="4095169B" w14:textId="77777777" w:rsidR="00970DCF" w:rsidRDefault="00EE49A5">
        <w:pPr>
          <w:pStyle w:val="a7"/>
          <w:jc w:val="center"/>
        </w:pPr>
        <w:r>
          <w:fldChar w:fldCharType="begin"/>
        </w:r>
        <w:r>
          <w:instrText>PAGE   \* MERGEFORMAT</w:instrText>
        </w:r>
        <w:r>
          <w:fldChar w:fldCharType="separate"/>
        </w:r>
        <w:r>
          <w:rPr>
            <w:lang w:val="zh-CN"/>
          </w:rPr>
          <w:t>2</w:t>
        </w:r>
        <w:r>
          <w:fldChar w:fldCharType="end"/>
        </w:r>
      </w:p>
    </w:sdtContent>
  </w:sdt>
  <w:p w14:paraId="37E554C2" w14:textId="77777777" w:rsidR="00970DCF" w:rsidRDefault="00970D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FD33" w14:textId="77777777" w:rsidR="00EE49A5" w:rsidRDefault="00EE49A5">
      <w:r>
        <w:separator/>
      </w:r>
    </w:p>
  </w:footnote>
  <w:footnote w:type="continuationSeparator" w:id="0">
    <w:p w14:paraId="6A088152" w14:textId="77777777" w:rsidR="00EE49A5" w:rsidRDefault="00EE4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F4F"/>
    <w:rsid w:val="FEF27BA0"/>
    <w:rsid w:val="000621DA"/>
    <w:rsid w:val="00063690"/>
    <w:rsid w:val="00080635"/>
    <w:rsid w:val="000B093F"/>
    <w:rsid w:val="000B388C"/>
    <w:rsid w:val="000B4AF1"/>
    <w:rsid w:val="000D326C"/>
    <w:rsid w:val="00140D55"/>
    <w:rsid w:val="00142DAD"/>
    <w:rsid w:val="00150701"/>
    <w:rsid w:val="001A69F7"/>
    <w:rsid w:val="001B26E6"/>
    <w:rsid w:val="001C040C"/>
    <w:rsid w:val="001C61AB"/>
    <w:rsid w:val="001C6AD8"/>
    <w:rsid w:val="001C79A7"/>
    <w:rsid w:val="001D4E0D"/>
    <w:rsid w:val="001D6D1F"/>
    <w:rsid w:val="001F2C91"/>
    <w:rsid w:val="001F3841"/>
    <w:rsid w:val="00292E90"/>
    <w:rsid w:val="002A37EC"/>
    <w:rsid w:val="002A3B97"/>
    <w:rsid w:val="002A5E54"/>
    <w:rsid w:val="002B01A1"/>
    <w:rsid w:val="002C680E"/>
    <w:rsid w:val="00316F77"/>
    <w:rsid w:val="003218AD"/>
    <w:rsid w:val="0033039F"/>
    <w:rsid w:val="00347309"/>
    <w:rsid w:val="00365B04"/>
    <w:rsid w:val="003C4489"/>
    <w:rsid w:val="003E54B8"/>
    <w:rsid w:val="00487182"/>
    <w:rsid w:val="004C1EB8"/>
    <w:rsid w:val="004E3BD5"/>
    <w:rsid w:val="004E6CBD"/>
    <w:rsid w:val="004F7462"/>
    <w:rsid w:val="00500EFD"/>
    <w:rsid w:val="00502B43"/>
    <w:rsid w:val="00522F27"/>
    <w:rsid w:val="005816DF"/>
    <w:rsid w:val="005D633C"/>
    <w:rsid w:val="005F429E"/>
    <w:rsid w:val="00612AAA"/>
    <w:rsid w:val="00617450"/>
    <w:rsid w:val="00655D76"/>
    <w:rsid w:val="00667327"/>
    <w:rsid w:val="00671847"/>
    <w:rsid w:val="006A4A83"/>
    <w:rsid w:val="006B06F0"/>
    <w:rsid w:val="006D2A35"/>
    <w:rsid w:val="006E2CB9"/>
    <w:rsid w:val="00727387"/>
    <w:rsid w:val="00731017"/>
    <w:rsid w:val="007641E3"/>
    <w:rsid w:val="00783CE0"/>
    <w:rsid w:val="00796781"/>
    <w:rsid w:val="007A09D5"/>
    <w:rsid w:val="007A1E6E"/>
    <w:rsid w:val="007E6623"/>
    <w:rsid w:val="008475DB"/>
    <w:rsid w:val="00860124"/>
    <w:rsid w:val="0087151B"/>
    <w:rsid w:val="00871660"/>
    <w:rsid w:val="00892442"/>
    <w:rsid w:val="008A62D5"/>
    <w:rsid w:val="008C0053"/>
    <w:rsid w:val="008C0C37"/>
    <w:rsid w:val="008C2543"/>
    <w:rsid w:val="008E535C"/>
    <w:rsid w:val="008E54DB"/>
    <w:rsid w:val="008F6B2F"/>
    <w:rsid w:val="00914CB4"/>
    <w:rsid w:val="0092142D"/>
    <w:rsid w:val="0092588F"/>
    <w:rsid w:val="0096471A"/>
    <w:rsid w:val="009707EC"/>
    <w:rsid w:val="00970DCF"/>
    <w:rsid w:val="009F1C61"/>
    <w:rsid w:val="00A3544E"/>
    <w:rsid w:val="00AA7ABA"/>
    <w:rsid w:val="00AB413B"/>
    <w:rsid w:val="00AE4E93"/>
    <w:rsid w:val="00AE74E8"/>
    <w:rsid w:val="00B53296"/>
    <w:rsid w:val="00B66C8D"/>
    <w:rsid w:val="00B9340B"/>
    <w:rsid w:val="00B95CDE"/>
    <w:rsid w:val="00BB02B3"/>
    <w:rsid w:val="00BD222A"/>
    <w:rsid w:val="00BE67D8"/>
    <w:rsid w:val="00C16B4B"/>
    <w:rsid w:val="00C21440"/>
    <w:rsid w:val="00C2210B"/>
    <w:rsid w:val="00C61118"/>
    <w:rsid w:val="00CE3726"/>
    <w:rsid w:val="00D119C6"/>
    <w:rsid w:val="00D11DE7"/>
    <w:rsid w:val="00D12EDA"/>
    <w:rsid w:val="00D27BC0"/>
    <w:rsid w:val="00DA1551"/>
    <w:rsid w:val="00DA4665"/>
    <w:rsid w:val="00DB770D"/>
    <w:rsid w:val="00DE010B"/>
    <w:rsid w:val="00E232A1"/>
    <w:rsid w:val="00E42CB8"/>
    <w:rsid w:val="00E5267F"/>
    <w:rsid w:val="00E95F53"/>
    <w:rsid w:val="00EA4BED"/>
    <w:rsid w:val="00EB484A"/>
    <w:rsid w:val="00EB63C0"/>
    <w:rsid w:val="00EC12BA"/>
    <w:rsid w:val="00EC3D6E"/>
    <w:rsid w:val="00EE49A5"/>
    <w:rsid w:val="00EF26C5"/>
    <w:rsid w:val="00F1116F"/>
    <w:rsid w:val="00F11F4F"/>
    <w:rsid w:val="00F37DCE"/>
    <w:rsid w:val="00F939F6"/>
    <w:rsid w:val="00FA28E2"/>
    <w:rsid w:val="00FA4675"/>
    <w:rsid w:val="00FA56BA"/>
    <w:rsid w:val="00FB6573"/>
    <w:rsid w:val="00FC760A"/>
    <w:rsid w:val="00FD6D9A"/>
    <w:rsid w:val="052A3892"/>
    <w:rsid w:val="0EBD1F0F"/>
    <w:rsid w:val="17A8027F"/>
    <w:rsid w:val="17E0107F"/>
    <w:rsid w:val="19864762"/>
    <w:rsid w:val="2C86621C"/>
    <w:rsid w:val="2EFF79A7"/>
    <w:rsid w:val="3901478C"/>
    <w:rsid w:val="45BA5BD7"/>
    <w:rsid w:val="4BBD5A97"/>
    <w:rsid w:val="4BEF1656"/>
    <w:rsid w:val="50615333"/>
    <w:rsid w:val="51AF2305"/>
    <w:rsid w:val="788B7ED7"/>
    <w:rsid w:val="7A0B14E5"/>
    <w:rsid w:val="7FBF1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F98EFB"/>
  <w15:docId w15:val="{47D81C19-29C1-4256-9F27-7703E0B1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styleId="af">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Calibri" w:eastAsia="宋体" w:hAnsi="Calibri" w:cs="Times New Roman"/>
      <w:kern w:val="2"/>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c">
    <w:name w:val="批注主题 字符"/>
    <w:basedOn w:val="a4"/>
    <w:link w:val="ab"/>
    <w:qFormat/>
    <w:rPr>
      <w:rFonts w:ascii="Calibri" w:eastAsia="宋体" w:hAnsi="Calibri" w:cs="Times New Roman"/>
      <w:kern w:val="2"/>
      <w:sz w:val="21"/>
      <w:szCs w:val="24"/>
    </w:rPr>
  </w:style>
  <w:style w:type="paragraph" w:customStyle="1" w:styleId="1">
    <w:name w:val="修订1"/>
    <w:hidden/>
    <w:uiPriority w:val="99"/>
    <w:unhideWhenUsed/>
    <w:qFormat/>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ijingsai.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337</Words>
  <Characters>1924</Characters>
  <Application>Microsoft Office Word</Application>
  <DocSecurity>0</DocSecurity>
  <Lines>16</Lines>
  <Paragraphs>4</Paragraphs>
  <ScaleCrop>false</ScaleCrop>
  <Company>微软中国</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体教结合</cp:lastModifiedBy>
  <cp:revision>15</cp:revision>
  <cp:lastPrinted>2022-07-07T10:50:00Z</cp:lastPrinted>
  <dcterms:created xsi:type="dcterms:W3CDTF">2022-01-24T15:57:00Z</dcterms:created>
  <dcterms:modified xsi:type="dcterms:W3CDTF">2026-04-15T08:35:00Z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642235657CED48329C7FAACA4D0E0282_13</vt:lpwstr>
  </property>
  <property fmtid="{D5CDD505-2E9C-101B-9397-08002B2CF9AE}" pid="4" name="KSOTemplateDocerSaveRecord">
    <vt:lpwstr>eyJoZGlkIjoiMTA5OTBjYzBhYTNlYTI5NzgwMGZiMzc2ZDA4NDZiMmEiLCJ1c2VySWQiOiIxNDQ2MzUxODY1In0=</vt:lpwstr>
  </property>
</Properties>
</file>